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72CA" w14:textId="170818DA" w:rsidR="008F6B72" w:rsidRPr="00924390" w:rsidRDefault="000749C3" w:rsidP="00EA33F3">
      <w:pPr>
        <w:tabs>
          <w:tab w:val="left" w:pos="0"/>
          <w:tab w:val="center" w:pos="2970"/>
        </w:tabs>
        <w:spacing w:after="0" w:line="240" w:lineRule="auto"/>
        <w:ind w:right="-252"/>
        <w:jc w:val="center"/>
        <w:rPr>
          <w:rFonts w:cs="Calibri"/>
          <w:b/>
          <w:sz w:val="36"/>
          <w:szCs w:val="36"/>
        </w:rPr>
      </w:pPr>
      <w:r>
        <w:rPr>
          <w:noProof/>
        </w:rPr>
        <mc:AlternateContent>
          <mc:Choice Requires="wps">
            <w:drawing>
              <wp:anchor distT="0" distB="0" distL="114300" distR="114300" simplePos="0" relativeHeight="251656704" behindDoc="0" locked="0" layoutInCell="1" allowOverlap="1" wp14:anchorId="289EB100" wp14:editId="33B08C6E">
                <wp:simplePos x="0" y="0"/>
                <wp:positionH relativeFrom="column">
                  <wp:posOffset>-701040</wp:posOffset>
                </wp:positionH>
                <wp:positionV relativeFrom="paragraph">
                  <wp:posOffset>-419100</wp:posOffset>
                </wp:positionV>
                <wp:extent cx="6701155" cy="8763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1155" cy="876300"/>
                        </a:xfrm>
                        <a:prstGeom prst="rect">
                          <a:avLst/>
                        </a:prstGeom>
                        <a:solidFill>
                          <a:srgbClr val="1F497D">
                            <a:lumMod val="40000"/>
                            <a:lumOff val="60000"/>
                          </a:srgbClr>
                        </a:solidFill>
                        <a:ln w="6350">
                          <a:solidFill>
                            <a:sysClr val="windowText" lastClr="000000"/>
                          </a:solidFill>
                        </a:ln>
                        <a:effectLst/>
                      </wps:spPr>
                      <wps:txb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3FA1088A" w:rsidR="00EA33F3" w:rsidRPr="00924390" w:rsidRDefault="00BD383D" w:rsidP="00014D2A">
                            <w:pPr>
                              <w:spacing w:after="0"/>
                              <w:jc w:val="center"/>
                              <w:rPr>
                                <w:rFonts w:cs="Calibri"/>
                                <w:b/>
                                <w:bCs/>
                                <w:sz w:val="28"/>
                                <w:szCs w:val="28"/>
                              </w:rPr>
                            </w:pPr>
                            <w:r w:rsidRPr="00924390">
                              <w:rPr>
                                <w:rFonts w:cs="Calibri"/>
                                <w:b/>
                                <w:bCs/>
                                <w:sz w:val="32"/>
                                <w:szCs w:val="32"/>
                              </w:rPr>
                              <w:t xml:space="preserve">     </w:t>
                            </w:r>
                            <w:r w:rsidR="00F7276B" w:rsidRPr="00924390">
                              <w:rPr>
                                <w:rFonts w:cs="Calibri"/>
                                <w:b/>
                                <w:bCs/>
                                <w:sz w:val="28"/>
                                <w:szCs w:val="28"/>
                              </w:rPr>
                              <w:t>A</w:t>
                            </w:r>
                            <w:r w:rsidR="00F7276B">
                              <w:rPr>
                                <w:rFonts w:cs="Calibri"/>
                                <w:b/>
                                <w:bCs/>
                                <w:sz w:val="28"/>
                                <w:szCs w:val="28"/>
                              </w:rPr>
                              <w:t xml:space="preserve">pproved </w:t>
                            </w:r>
                            <w:r w:rsidR="004F49F7" w:rsidRPr="00924390">
                              <w:rPr>
                                <w:rFonts w:cs="Calibri"/>
                                <w:b/>
                                <w:bCs/>
                                <w:sz w:val="28"/>
                                <w:szCs w:val="28"/>
                              </w:rPr>
                              <w:t>Provider</w:t>
                            </w:r>
                            <w:r w:rsidRPr="00924390">
                              <w:rPr>
                                <w:rFonts w:cs="Calibri"/>
                                <w:b/>
                                <w:bCs/>
                                <w:sz w:val="28"/>
                                <w:szCs w:val="28"/>
                              </w:rPr>
                              <w:t xml:space="preserve"> </w:t>
                            </w:r>
                            <w:r w:rsidR="00C166AA" w:rsidRPr="00924390">
                              <w:rPr>
                                <w:rFonts w:cs="Calibri"/>
                                <w:b/>
                                <w:bCs/>
                                <w:sz w:val="28"/>
                                <w:szCs w:val="28"/>
                              </w:rPr>
                              <w:t>Commercial Support Agreement</w:t>
                            </w:r>
                          </w:p>
                          <w:p w14:paraId="363D3978" w14:textId="77777777" w:rsidR="006C36FF" w:rsidRPr="00924390" w:rsidRDefault="006C36FF" w:rsidP="00014D2A">
                            <w:pPr>
                              <w:spacing w:after="0"/>
                              <w:jc w:val="center"/>
                              <w:rPr>
                                <w:rFonts w:cs="Calibri"/>
                                <w:sz w:val="20"/>
                                <w:szCs w:val="20"/>
                              </w:rPr>
                            </w:pPr>
                            <w:r w:rsidRPr="00924390">
                              <w:rPr>
                                <w:rFonts w:cs="Calibri"/>
                                <w:sz w:val="20"/>
                                <w:szCs w:val="20"/>
                              </w:rPr>
                              <w:t>Updated 6/10/21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EB100" id="_x0000_t202" coordsize="21600,21600" o:spt="202" path="m,l,21600r21600,l21600,xe">
                <v:stroke joinstyle="miter"/>
                <v:path gradientshapeok="t" o:connecttype="rect"/>
              </v:shapetype>
              <v:shape id="Text Box 5" o:spid="_x0000_s1026" type="#_x0000_t202" style="position:absolute;left:0;text-align:left;margin-left:-55.2pt;margin-top:-33pt;width:527.6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" fillcolor="#8eb4e3" strokecolor="windowText" strokeweight=".5pt">
                <v:path arrowok="t"/>
                <v:textbo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3FA1088A" w:rsidR="00EA33F3" w:rsidRPr="00924390" w:rsidRDefault="00BD383D" w:rsidP="00014D2A">
                      <w:pPr>
                        <w:spacing w:after="0"/>
                        <w:jc w:val="center"/>
                        <w:rPr>
                          <w:rFonts w:cs="Calibri"/>
                          <w:b/>
                          <w:bCs/>
                          <w:sz w:val="28"/>
                          <w:szCs w:val="28"/>
                        </w:rPr>
                      </w:pPr>
                      <w:r w:rsidRPr="00924390">
                        <w:rPr>
                          <w:rFonts w:cs="Calibri"/>
                          <w:b/>
                          <w:bCs/>
                          <w:sz w:val="32"/>
                          <w:szCs w:val="32"/>
                        </w:rPr>
                        <w:t xml:space="preserve">     </w:t>
                      </w:r>
                      <w:r w:rsidR="00F7276B" w:rsidRPr="00924390">
                        <w:rPr>
                          <w:rFonts w:cs="Calibri"/>
                          <w:b/>
                          <w:bCs/>
                          <w:sz w:val="28"/>
                          <w:szCs w:val="28"/>
                        </w:rPr>
                        <w:t>A</w:t>
                      </w:r>
                      <w:r w:rsidR="00F7276B">
                        <w:rPr>
                          <w:rFonts w:cs="Calibri"/>
                          <w:b/>
                          <w:bCs/>
                          <w:sz w:val="28"/>
                          <w:szCs w:val="28"/>
                        </w:rPr>
                        <w:t xml:space="preserve">pproved </w:t>
                      </w:r>
                      <w:r w:rsidR="004F49F7" w:rsidRPr="00924390">
                        <w:rPr>
                          <w:rFonts w:cs="Calibri"/>
                          <w:b/>
                          <w:bCs/>
                          <w:sz w:val="28"/>
                          <w:szCs w:val="28"/>
                        </w:rPr>
                        <w:t>Provider</w:t>
                      </w:r>
                      <w:r w:rsidRPr="00924390">
                        <w:rPr>
                          <w:rFonts w:cs="Calibri"/>
                          <w:b/>
                          <w:bCs/>
                          <w:sz w:val="28"/>
                          <w:szCs w:val="28"/>
                        </w:rPr>
                        <w:t xml:space="preserve"> </w:t>
                      </w:r>
                      <w:r w:rsidR="00C166AA" w:rsidRPr="00924390">
                        <w:rPr>
                          <w:rFonts w:cs="Calibri"/>
                          <w:b/>
                          <w:bCs/>
                          <w:sz w:val="28"/>
                          <w:szCs w:val="28"/>
                        </w:rPr>
                        <w:t>Commercial Support Agreement</w:t>
                      </w:r>
                    </w:p>
                    <w:p w14:paraId="363D3978" w14:textId="77777777" w:rsidR="006C36FF" w:rsidRPr="00924390" w:rsidRDefault="006C36FF" w:rsidP="00014D2A">
                      <w:pPr>
                        <w:spacing w:after="0"/>
                        <w:jc w:val="center"/>
                        <w:rPr>
                          <w:rFonts w:cs="Calibri"/>
                          <w:sz w:val="20"/>
                          <w:szCs w:val="20"/>
                        </w:rPr>
                      </w:pPr>
                      <w:r w:rsidRPr="00924390">
                        <w:rPr>
                          <w:rFonts w:cs="Calibri"/>
                          <w:sz w:val="20"/>
                          <w:szCs w:val="20"/>
                        </w:rPr>
                        <w:t>Updated 6/10/21</w:t>
                      </w:r>
                    </w:p>
                  </w:txbxContent>
                </v:textbox>
              </v:shape>
            </w:pict>
          </mc:Fallback>
        </mc:AlternateContent>
      </w:r>
      <w:r>
        <w:rPr>
          <w:noProof/>
        </w:rPr>
        <w:drawing>
          <wp:anchor distT="0" distB="0" distL="114300" distR="114300" simplePos="0" relativeHeight="251658752" behindDoc="0" locked="0" layoutInCell="1" allowOverlap="1" wp14:anchorId="6AF91AD9" wp14:editId="16679043">
            <wp:simplePos x="0" y="0"/>
            <wp:positionH relativeFrom="page">
              <wp:posOffset>6384290</wp:posOffset>
            </wp:positionH>
            <wp:positionV relativeFrom="page">
              <wp:posOffset>491490</wp:posOffset>
            </wp:positionV>
            <wp:extent cx="528955" cy="528955"/>
            <wp:effectExtent l="0" t="0" r="0" b="0"/>
            <wp:wrapNone/>
            <wp:docPr id="3"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s2011\Users\KathyS\My Pictures\logos\Approver with Distinction logos\Approver-with-Distinction-Logo-CMYK no whi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187EC77" wp14:editId="1DB77DFD">
            <wp:simplePos x="0" y="0"/>
            <wp:positionH relativeFrom="column">
              <wp:posOffset>-571500</wp:posOffset>
            </wp:positionH>
            <wp:positionV relativeFrom="paragraph">
              <wp:posOffset>-342900</wp:posOffset>
            </wp:positionV>
            <wp:extent cx="868680" cy="6515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3A194" w14:textId="77777777" w:rsidR="00992BA0" w:rsidRPr="00D875D1" w:rsidRDefault="00992BA0" w:rsidP="006C36FF">
      <w:pPr>
        <w:tabs>
          <w:tab w:val="left" w:pos="-1350"/>
          <w:tab w:val="center" w:pos="2970"/>
        </w:tabs>
        <w:spacing w:after="0" w:line="240" w:lineRule="auto"/>
        <w:ind w:right="-252"/>
        <w:jc w:val="both"/>
        <w:rPr>
          <w:rFonts w:cs="Calibri"/>
          <w:b/>
          <w:sz w:val="44"/>
          <w:szCs w:val="44"/>
        </w:rPr>
      </w:pPr>
    </w:p>
    <w:p w14:paraId="241A575A" w14:textId="77777777" w:rsidR="006C36FF" w:rsidRPr="00924390" w:rsidRDefault="006C36FF" w:rsidP="006C36FF">
      <w:pPr>
        <w:tabs>
          <w:tab w:val="left" w:pos="-1350"/>
          <w:tab w:val="center" w:pos="2970"/>
        </w:tabs>
        <w:spacing w:after="0" w:line="240" w:lineRule="auto"/>
        <w:ind w:right="-252"/>
        <w:jc w:val="both"/>
        <w:rPr>
          <w:rFonts w:cs="Calibri"/>
          <w:bCs/>
          <w:sz w:val="2"/>
          <w:szCs w:val="2"/>
        </w:rPr>
      </w:pPr>
    </w:p>
    <w:p w14:paraId="2195CE18" w14:textId="77777777" w:rsidR="00C166AA" w:rsidRPr="00924390" w:rsidRDefault="00C166AA" w:rsidP="00C166AA">
      <w:pPr>
        <w:spacing w:after="0" w:line="240" w:lineRule="auto"/>
        <w:ind w:left="-1080"/>
        <w:rPr>
          <w:lang w:bidi="ar-SA"/>
        </w:rPr>
      </w:pPr>
      <w:r w:rsidRPr="00924390">
        <w:rPr>
          <w:lang w:bidi="ar-SA"/>
        </w:rPr>
        <w:t>Ineligible companies (IC), as defined by the Standards for Integrity and Independence adopted by the American Nurses Credentialing Center (ANCC) are those whose primary business is producing, marketing, selling, re-selling, or distributing healthcare products used by or on patients. Government organizations, non-healthcare-related companies, and healthcare facilities are not considered to be ineligible companies.</w:t>
      </w:r>
    </w:p>
    <w:p w14:paraId="0B10439E" w14:textId="77777777" w:rsidR="00C166AA" w:rsidRPr="00D875D1" w:rsidRDefault="00C166AA" w:rsidP="00C166AA">
      <w:pPr>
        <w:spacing w:after="0" w:line="240" w:lineRule="auto"/>
        <w:ind w:left="-1080"/>
        <w:rPr>
          <w:rFonts w:cs="Arial"/>
          <w:sz w:val="24"/>
          <w:szCs w:val="24"/>
          <w:lang w:bidi="ar-SA"/>
        </w:rPr>
      </w:pPr>
    </w:p>
    <w:p w14:paraId="09FEB029" w14:textId="77777777" w:rsidR="00C166AA" w:rsidRPr="00924390" w:rsidRDefault="00C166AA" w:rsidP="00C166AA">
      <w:pPr>
        <w:tabs>
          <w:tab w:val="left" w:pos="-560"/>
          <w:tab w:val="left" w:pos="-540"/>
        </w:tabs>
        <w:suppressAutoHyphens/>
        <w:spacing w:after="0" w:line="216" w:lineRule="auto"/>
        <w:ind w:left="-1080" w:right="-90"/>
        <w:rPr>
          <w:bCs/>
          <w:lang w:bidi="ar-SA"/>
        </w:rPr>
      </w:pPr>
      <w:r w:rsidRPr="00924390">
        <w:rPr>
          <w:b/>
          <w:lang w:bidi="ar-SA"/>
        </w:rPr>
        <w:t>Commercial support</w:t>
      </w:r>
      <w:r w:rsidRPr="00924390">
        <w:rPr>
          <w:bCs/>
          <w:lang w:bidi="ar-SA"/>
        </w:rPr>
        <w:t xml:space="preserve"> is financial or in-kind support from ineligible companies that are used to pay for all or part of the costs of a nursing continuing professional development activity.</w:t>
      </w:r>
    </w:p>
    <w:p w14:paraId="0AB8CB5F" w14:textId="77777777" w:rsidR="00C166AA" w:rsidRPr="00924390" w:rsidRDefault="00C166AA" w:rsidP="00C166AA">
      <w:pPr>
        <w:tabs>
          <w:tab w:val="left" w:pos="-560"/>
          <w:tab w:val="left" w:pos="-540"/>
        </w:tabs>
        <w:suppressAutoHyphens/>
        <w:spacing w:after="0" w:line="216" w:lineRule="auto"/>
        <w:ind w:left="-1260" w:right="-90"/>
        <w:rPr>
          <w:bCs/>
          <w:sz w:val="16"/>
          <w:szCs w:val="16"/>
          <w:lang w:bidi="ar-SA"/>
        </w:rPr>
      </w:pPr>
    </w:p>
    <w:p w14:paraId="6E5EB102" w14:textId="77777777" w:rsidR="006C36FF" w:rsidRPr="00924390" w:rsidRDefault="00C166AA" w:rsidP="00924390">
      <w:pPr>
        <w:shd w:val="clear" w:color="auto" w:fill="C6D9F1"/>
        <w:spacing w:after="0" w:line="240" w:lineRule="auto"/>
        <w:ind w:left="-1080"/>
        <w:rPr>
          <w:rFonts w:cs="Calibri"/>
          <w:b/>
          <w:sz w:val="23"/>
          <w:szCs w:val="23"/>
        </w:rPr>
      </w:pPr>
      <w:r w:rsidRPr="00924390">
        <w:rPr>
          <w:rFonts w:cs="Calibri"/>
          <w:b/>
          <w:sz w:val="23"/>
          <w:szCs w:val="23"/>
        </w:rPr>
        <w:t>Organizations providing commercial support may not provide or joint provide an educational activity.</w:t>
      </w:r>
    </w:p>
    <w:p w14:paraId="41B98E17" w14:textId="77777777" w:rsidR="00C166AA" w:rsidRPr="00924390" w:rsidRDefault="00C166AA" w:rsidP="00C166AA">
      <w:pPr>
        <w:suppressAutoHyphens/>
        <w:spacing w:after="0" w:line="240" w:lineRule="auto"/>
        <w:ind w:left="-1350"/>
        <w:rPr>
          <w:bCs/>
          <w:sz w:val="6"/>
          <w:szCs w:val="6"/>
          <w:lang w:bidi="ar-SA"/>
        </w:rPr>
      </w:pPr>
    </w:p>
    <w:p w14:paraId="068CE5A5" w14:textId="77777777" w:rsidR="006C36FF" w:rsidRPr="00924390" w:rsidRDefault="006C36FF" w:rsidP="00C166AA">
      <w:pPr>
        <w:suppressAutoHyphens/>
        <w:spacing w:after="0" w:line="240" w:lineRule="auto"/>
        <w:ind w:left="-990" w:right="36"/>
        <w:rPr>
          <w:bCs/>
          <w:iCs/>
          <w:sz w:val="16"/>
          <w:szCs w:val="16"/>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3460"/>
      </w:tblGrid>
      <w:tr w:rsidR="00D875D1" w:rsidRPr="00C166AA" w14:paraId="0B66171B" w14:textId="77777777" w:rsidTr="00924390">
        <w:tc>
          <w:tcPr>
            <w:tcW w:w="10435" w:type="dxa"/>
            <w:gridSpan w:val="2"/>
            <w:shd w:val="clear" w:color="auto" w:fill="auto"/>
          </w:tcPr>
          <w:p w14:paraId="6652A3E3" w14:textId="77777777" w:rsidR="006C36FF" w:rsidRPr="00924390" w:rsidRDefault="006C36FF" w:rsidP="00924390">
            <w:pPr>
              <w:suppressAutoHyphens/>
              <w:spacing w:after="0" w:line="240" w:lineRule="auto"/>
              <w:ind w:right="-720"/>
              <w:rPr>
                <w:bCs/>
                <w:lang w:bidi="ar-SA"/>
              </w:rPr>
            </w:pPr>
            <w:r w:rsidRPr="00924390">
              <w:rPr>
                <w:b/>
                <w:bCs/>
                <w:lang w:bidi="ar-SA"/>
              </w:rPr>
              <w:t>Title of Educational Activity:</w:t>
            </w:r>
          </w:p>
        </w:tc>
      </w:tr>
      <w:tr w:rsidR="00D875D1" w:rsidRPr="00C166AA" w14:paraId="56421AFD" w14:textId="77777777" w:rsidTr="00924390">
        <w:tc>
          <w:tcPr>
            <w:tcW w:w="6930" w:type="dxa"/>
            <w:shd w:val="clear" w:color="auto" w:fill="auto"/>
          </w:tcPr>
          <w:p w14:paraId="66911FE7" w14:textId="77777777" w:rsidR="006C36FF" w:rsidRPr="00924390" w:rsidRDefault="006C36FF" w:rsidP="00924390">
            <w:pPr>
              <w:suppressAutoHyphens/>
              <w:spacing w:after="0" w:line="240" w:lineRule="auto"/>
              <w:ind w:right="-720"/>
              <w:rPr>
                <w:bCs/>
                <w:lang w:bidi="ar-SA"/>
              </w:rPr>
            </w:pPr>
            <w:r w:rsidRPr="00924390">
              <w:rPr>
                <w:bCs/>
                <w:lang w:bidi="ar-SA"/>
              </w:rPr>
              <w:t>Activity Location (if live):</w:t>
            </w:r>
          </w:p>
        </w:tc>
        <w:tc>
          <w:tcPr>
            <w:tcW w:w="3505" w:type="dxa"/>
            <w:shd w:val="clear" w:color="auto" w:fill="auto"/>
          </w:tcPr>
          <w:p w14:paraId="6881CA7D" w14:textId="77777777" w:rsidR="006C36FF" w:rsidRPr="00924390" w:rsidRDefault="006C36FF" w:rsidP="00924390">
            <w:pPr>
              <w:suppressAutoHyphens/>
              <w:spacing w:after="0" w:line="240" w:lineRule="auto"/>
              <w:ind w:right="-720"/>
              <w:rPr>
                <w:bCs/>
                <w:lang w:bidi="ar-SA"/>
              </w:rPr>
            </w:pPr>
            <w:r w:rsidRPr="00924390">
              <w:rPr>
                <w:bCs/>
                <w:lang w:bidi="ar-SA"/>
              </w:rPr>
              <w:t>Activity Date (if live):</w:t>
            </w:r>
          </w:p>
        </w:tc>
      </w:tr>
      <w:tr w:rsidR="00D875D1" w:rsidRPr="00C166AA" w14:paraId="751D3BF8" w14:textId="77777777" w:rsidTr="00924390">
        <w:tc>
          <w:tcPr>
            <w:tcW w:w="10435" w:type="dxa"/>
            <w:gridSpan w:val="2"/>
            <w:shd w:val="clear" w:color="auto" w:fill="auto"/>
          </w:tcPr>
          <w:p w14:paraId="4112463C" w14:textId="77777777" w:rsidR="006C36FF" w:rsidRPr="00924390" w:rsidRDefault="006C36FF" w:rsidP="00924390">
            <w:pPr>
              <w:suppressAutoHyphens/>
              <w:spacing w:after="0" w:line="240" w:lineRule="auto"/>
              <w:ind w:right="-720"/>
              <w:rPr>
                <w:bCs/>
                <w:lang w:bidi="ar-SA"/>
              </w:rPr>
            </w:pPr>
            <w:r w:rsidRPr="00924390">
              <w:rPr>
                <w:b/>
                <w:bCs/>
                <w:lang w:bidi="ar-SA"/>
              </w:rPr>
              <w:t>Name of Ineligible Company:</w:t>
            </w:r>
          </w:p>
        </w:tc>
      </w:tr>
      <w:tr w:rsidR="00D875D1" w:rsidRPr="00C166AA" w14:paraId="785B3508" w14:textId="77777777" w:rsidTr="00924390">
        <w:tc>
          <w:tcPr>
            <w:tcW w:w="10435" w:type="dxa"/>
            <w:gridSpan w:val="2"/>
            <w:shd w:val="clear" w:color="auto" w:fill="auto"/>
          </w:tcPr>
          <w:p w14:paraId="7D928091" w14:textId="3FC08289" w:rsidR="006C36FF" w:rsidRPr="00924390" w:rsidRDefault="006C36FF" w:rsidP="00924390">
            <w:pPr>
              <w:suppressAutoHyphens/>
              <w:spacing w:after="0" w:line="240" w:lineRule="auto"/>
              <w:ind w:right="-720"/>
              <w:rPr>
                <w:b/>
                <w:bCs/>
                <w:lang w:bidi="ar-SA"/>
              </w:rPr>
            </w:pPr>
            <w:r w:rsidRPr="00924390">
              <w:rPr>
                <w:b/>
                <w:bCs/>
                <w:lang w:bidi="ar-SA"/>
              </w:rPr>
              <w:t xml:space="preserve">Name of </w:t>
            </w:r>
            <w:r w:rsidR="004C3D0D">
              <w:rPr>
                <w:b/>
                <w:bCs/>
                <w:lang w:bidi="ar-SA"/>
              </w:rPr>
              <w:t>Approved</w:t>
            </w:r>
            <w:r w:rsidRPr="00924390">
              <w:rPr>
                <w:b/>
                <w:bCs/>
                <w:lang w:bidi="ar-SA"/>
              </w:rPr>
              <w:t xml:space="preserve"> Provider:</w:t>
            </w:r>
          </w:p>
        </w:tc>
      </w:tr>
      <w:tr w:rsidR="00D875D1" w:rsidRPr="00C166AA" w14:paraId="695B8101" w14:textId="77777777" w:rsidTr="00924390">
        <w:trPr>
          <w:trHeight w:val="467"/>
        </w:trPr>
        <w:tc>
          <w:tcPr>
            <w:tcW w:w="10435" w:type="dxa"/>
            <w:gridSpan w:val="2"/>
            <w:shd w:val="clear" w:color="auto" w:fill="auto"/>
          </w:tcPr>
          <w:p w14:paraId="5E0E6592" w14:textId="77777777" w:rsidR="006C36FF" w:rsidRPr="00924390" w:rsidRDefault="006C36FF" w:rsidP="00924390">
            <w:pPr>
              <w:suppressAutoHyphens/>
              <w:spacing w:after="0" w:line="240" w:lineRule="auto"/>
              <w:ind w:right="-720"/>
              <w:rPr>
                <w:b/>
                <w:bCs/>
                <w:lang w:bidi="ar-SA"/>
              </w:rPr>
            </w:pPr>
            <w:r w:rsidRPr="00924390">
              <w:rPr>
                <w:b/>
                <w:bCs/>
                <w:lang w:bidi="ar-SA"/>
              </w:rPr>
              <w:t xml:space="preserve">Total amount of Commercial Support:  </w:t>
            </w:r>
          </w:p>
        </w:tc>
      </w:tr>
      <w:tr w:rsidR="00D875D1" w:rsidRPr="00C166AA" w14:paraId="38C0D5C7" w14:textId="77777777" w:rsidTr="00924390">
        <w:trPr>
          <w:trHeight w:val="467"/>
        </w:trPr>
        <w:tc>
          <w:tcPr>
            <w:tcW w:w="10435" w:type="dxa"/>
            <w:gridSpan w:val="2"/>
            <w:shd w:val="clear" w:color="auto" w:fill="auto"/>
          </w:tcPr>
          <w:p w14:paraId="767103F0" w14:textId="77777777" w:rsidR="006C36FF" w:rsidRPr="00924390" w:rsidRDefault="006C36FF" w:rsidP="00924390">
            <w:pPr>
              <w:suppressAutoHyphens/>
              <w:spacing w:after="0" w:line="240" w:lineRule="auto"/>
              <w:ind w:right="-720"/>
              <w:rPr>
                <w:b/>
                <w:bCs/>
                <w:lang w:bidi="ar-SA"/>
              </w:rPr>
            </w:pPr>
            <w:r w:rsidRPr="00924390">
              <w:rPr>
                <w:b/>
                <w:bCs/>
                <w:lang w:bidi="ar-SA"/>
              </w:rPr>
              <w:t>Complete description of all Commercial Support provided including both financial and in-kind support:</w:t>
            </w:r>
          </w:p>
          <w:p w14:paraId="68B102B3" w14:textId="77777777" w:rsidR="006C36FF" w:rsidRPr="00924390" w:rsidRDefault="006C36FF" w:rsidP="00924390">
            <w:pPr>
              <w:suppressAutoHyphens/>
              <w:spacing w:after="0" w:line="240" w:lineRule="auto"/>
              <w:ind w:right="-720"/>
              <w:rPr>
                <w:b/>
                <w:bCs/>
                <w:lang w:bidi="ar-SA"/>
              </w:rPr>
            </w:pPr>
          </w:p>
          <w:p w14:paraId="69C1783F" w14:textId="77777777" w:rsidR="006C36FF" w:rsidRPr="00924390" w:rsidRDefault="006C36FF" w:rsidP="00924390">
            <w:pPr>
              <w:suppressAutoHyphens/>
              <w:spacing w:after="0" w:line="240" w:lineRule="auto"/>
              <w:ind w:right="-720"/>
              <w:rPr>
                <w:bCs/>
                <w:lang w:bidi="ar-SA"/>
              </w:rPr>
            </w:pPr>
            <w:r w:rsidRPr="00924390">
              <w:rPr>
                <w:bCs/>
                <w:lang w:bidi="ar-SA"/>
              </w:rPr>
              <w:t>Please check all that apply:</w:t>
            </w:r>
          </w:p>
          <w:p w14:paraId="3E2F0651" w14:textId="77777777" w:rsidR="006C36FF" w:rsidRPr="00C166AA" w:rsidRDefault="0039726A" w:rsidP="00924390">
            <w:pPr>
              <w:tabs>
                <w:tab w:val="left" w:pos="-180"/>
                <w:tab w:val="left" w:pos="360"/>
              </w:tabs>
              <w:suppressAutoHyphens/>
              <w:spacing w:after="0" w:line="216" w:lineRule="auto"/>
              <w:ind w:left="360" w:right="-810"/>
              <w:rPr>
                <w:rFonts w:cs="Calibri"/>
                <w:sz w:val="12"/>
                <w:szCs w:val="12"/>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Unrestricted</w:t>
            </w:r>
          </w:p>
          <w:p w14:paraId="2D122DD0" w14:textId="77777777" w:rsidR="006C36FF" w:rsidRPr="00924390" w:rsidRDefault="0039726A" w:rsidP="00924390">
            <w:pPr>
              <w:widowControl w:val="0"/>
              <w:suppressAutoHyphens/>
              <w:autoSpaceDE w:val="0"/>
              <w:autoSpaceDN w:val="0"/>
              <w:adjustRightInd w:val="0"/>
              <w:spacing w:after="0" w:line="240" w:lineRule="auto"/>
              <w:ind w:left="36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Restricted*</w:t>
            </w:r>
          </w:p>
          <w:p w14:paraId="2D745CFB"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honoraria</w:t>
            </w:r>
          </w:p>
          <w:p w14:paraId="641FC98C"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expenses</w:t>
            </w:r>
          </w:p>
          <w:p w14:paraId="3283DAD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Pr="00924390">
              <w:rPr>
                <w:bCs/>
                <w:lang w:bidi="ar-SA"/>
              </w:rPr>
              <w:t xml:space="preserve">  </w:t>
            </w:r>
            <w:r w:rsidR="006C36FF" w:rsidRPr="00924390">
              <w:rPr>
                <w:bCs/>
                <w:lang w:bidi="ar-SA"/>
              </w:rPr>
              <w:t>Meal</w:t>
            </w:r>
          </w:p>
          <w:p w14:paraId="076E97C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2B76A8">
              <w:rPr>
                <w:bCs/>
              </w:rPr>
            </w:r>
            <w:r w:rsidR="002B76A8">
              <w:rPr>
                <w:bCs/>
              </w:rPr>
              <w:fldChar w:fldCharType="separate"/>
            </w:r>
            <w:r w:rsidRPr="00924390">
              <w:rPr>
                <w:bCs/>
                <w:lang w:bidi="ar-SA"/>
              </w:rPr>
              <w:fldChar w:fldCharType="end"/>
            </w:r>
            <w:r w:rsidRPr="00924390">
              <w:rPr>
                <w:bCs/>
                <w:lang w:bidi="ar-SA"/>
              </w:rPr>
              <w:t xml:space="preserve">  </w:t>
            </w:r>
            <w:r w:rsidR="006C36FF" w:rsidRPr="00924390">
              <w:rPr>
                <w:bCs/>
                <w:lang w:bidi="ar-SA"/>
              </w:rPr>
              <w:t>Other (please list):</w:t>
            </w:r>
            <w:r w:rsidR="0039726A" w:rsidRPr="00924390">
              <w:rPr>
                <w:bCs/>
                <w:lang w:bidi="ar-SA"/>
              </w:rPr>
              <w:t xml:space="preserve"> </w:t>
            </w:r>
          </w:p>
        </w:tc>
      </w:tr>
    </w:tbl>
    <w:p w14:paraId="58D60723" w14:textId="77777777" w:rsidR="006C36FF" w:rsidRPr="00924390" w:rsidRDefault="006C36FF" w:rsidP="006C36FF">
      <w:pPr>
        <w:suppressAutoHyphens/>
        <w:spacing w:after="0" w:line="240" w:lineRule="auto"/>
        <w:ind w:right="36"/>
        <w:rPr>
          <w:bCs/>
          <w:i/>
          <w:sz w:val="6"/>
          <w:szCs w:val="6"/>
          <w:lang w:bidi="ar-SA"/>
        </w:rPr>
      </w:pPr>
    </w:p>
    <w:p w14:paraId="25DCAD5F" w14:textId="2E5EB1C2" w:rsidR="00C166AA" w:rsidRPr="00924390" w:rsidRDefault="00C166AA" w:rsidP="0039726A">
      <w:pPr>
        <w:suppressAutoHyphens/>
        <w:spacing w:after="0" w:line="240" w:lineRule="auto"/>
        <w:ind w:left="-990" w:right="43"/>
        <w:rPr>
          <w:bCs/>
          <w:i/>
          <w:sz w:val="20"/>
          <w:szCs w:val="20"/>
          <w:lang w:bidi="ar-SA"/>
        </w:rPr>
      </w:pPr>
      <w:r w:rsidRPr="00924390">
        <w:rPr>
          <w:bCs/>
          <w:i/>
          <w:sz w:val="20"/>
          <w:szCs w:val="20"/>
          <w:lang w:bidi="ar-SA"/>
        </w:rPr>
        <w:t xml:space="preserve">* </w:t>
      </w:r>
      <w:bookmarkStart w:id="0" w:name="_Hlk73954913"/>
      <w:r w:rsidRPr="00924390">
        <w:rPr>
          <w:bCs/>
          <w:i/>
          <w:sz w:val="20"/>
          <w:szCs w:val="20"/>
          <w:lang w:bidi="ar-SA"/>
        </w:rPr>
        <w:t xml:space="preserve">Ineligible company commercial support may </w:t>
      </w:r>
      <w:bookmarkEnd w:id="0"/>
      <w:r w:rsidRPr="00924390">
        <w:rPr>
          <w:bCs/>
          <w:i/>
          <w:sz w:val="20"/>
          <w:szCs w:val="20"/>
          <w:lang w:bidi="ar-SA"/>
        </w:rPr>
        <w:t xml:space="preserve">request that funds be used to support a specific part of an educational activity.  The </w:t>
      </w:r>
      <w:r w:rsidR="004C3D0D">
        <w:rPr>
          <w:bCs/>
          <w:i/>
          <w:sz w:val="20"/>
          <w:szCs w:val="20"/>
          <w:lang w:bidi="ar-SA"/>
        </w:rPr>
        <w:t>Approved</w:t>
      </w:r>
      <w:r w:rsidRPr="00924390">
        <w:rPr>
          <w:bCs/>
          <w:i/>
          <w:sz w:val="20"/>
          <w:szCs w:val="20"/>
          <w:lang w:bidi="ar-SA"/>
        </w:rPr>
        <w:t xml:space="preserve"> Provider may choose to accept the restriction or not accept the commercial support.  The </w:t>
      </w:r>
      <w:r w:rsidR="004C3D0D">
        <w:rPr>
          <w:bCs/>
          <w:i/>
          <w:sz w:val="20"/>
          <w:szCs w:val="20"/>
          <w:lang w:bidi="ar-SA"/>
        </w:rPr>
        <w:t>Approved</w:t>
      </w:r>
      <w:r w:rsidRPr="00924390">
        <w:rPr>
          <w:bCs/>
          <w:i/>
          <w:sz w:val="20"/>
          <w:szCs w:val="20"/>
          <w:lang w:bidi="ar-SA"/>
        </w:rPr>
        <w:t xml:space="preserve"> Provider maintains responsibility for all decisions related to the activity as described below.</w:t>
      </w:r>
    </w:p>
    <w:p w14:paraId="1DF3DF52" w14:textId="77777777" w:rsidR="00C166AA" w:rsidRPr="00924390" w:rsidRDefault="00C166AA" w:rsidP="0039726A">
      <w:pPr>
        <w:suppressAutoHyphens/>
        <w:spacing w:after="0" w:line="240" w:lineRule="auto"/>
        <w:ind w:left="-1260" w:right="43"/>
        <w:rPr>
          <w:bCs/>
          <w:iCs/>
          <w:sz w:val="24"/>
          <w:szCs w:val="24"/>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907"/>
      </w:tblGrid>
      <w:tr w:rsidR="00D875D1" w:rsidRPr="00C166AA" w14:paraId="195A67F0" w14:textId="77777777" w:rsidTr="00924390">
        <w:tc>
          <w:tcPr>
            <w:tcW w:w="10435" w:type="dxa"/>
            <w:gridSpan w:val="2"/>
            <w:shd w:val="clear" w:color="auto" w:fill="B8CCE4"/>
          </w:tcPr>
          <w:p w14:paraId="2FCAFD0B" w14:textId="77777777" w:rsidR="00C166AA" w:rsidRPr="00924390" w:rsidRDefault="00C166AA" w:rsidP="00924390">
            <w:pPr>
              <w:suppressAutoHyphens/>
              <w:spacing w:after="0" w:line="240" w:lineRule="auto"/>
              <w:ind w:right="-720"/>
              <w:jc w:val="center"/>
              <w:rPr>
                <w:b/>
                <w:bCs/>
                <w:lang w:bidi="ar-SA"/>
              </w:rPr>
            </w:pPr>
            <w:r w:rsidRPr="00924390">
              <w:rPr>
                <w:b/>
                <w:bCs/>
                <w:lang w:bidi="ar-SA"/>
              </w:rPr>
              <w:t>Terms and Conditions</w:t>
            </w:r>
          </w:p>
        </w:tc>
      </w:tr>
      <w:tr w:rsidR="00D875D1" w:rsidRPr="00C166AA" w14:paraId="7987E6FA" w14:textId="77777777" w:rsidTr="00924390">
        <w:tc>
          <w:tcPr>
            <w:tcW w:w="368" w:type="dxa"/>
            <w:shd w:val="clear" w:color="auto" w:fill="auto"/>
          </w:tcPr>
          <w:p w14:paraId="3C522CF7" w14:textId="77777777" w:rsidR="00C166AA" w:rsidRPr="00924390" w:rsidRDefault="00C166AA" w:rsidP="00924390">
            <w:pPr>
              <w:tabs>
                <w:tab w:val="left" w:pos="0"/>
                <w:tab w:val="center" w:pos="486"/>
              </w:tabs>
              <w:suppressAutoHyphens/>
              <w:spacing w:after="0" w:line="240" w:lineRule="auto"/>
              <w:ind w:left="90" w:right="-720" w:hanging="270"/>
              <w:rPr>
                <w:bCs/>
                <w:lang w:bidi="ar-SA"/>
              </w:rPr>
            </w:pPr>
            <w:r w:rsidRPr="00924390">
              <w:rPr>
                <w:bCs/>
                <w:lang w:bidi="ar-SA"/>
              </w:rPr>
              <w:tab/>
              <w:t>1.</w:t>
            </w:r>
          </w:p>
        </w:tc>
        <w:tc>
          <w:tcPr>
            <w:tcW w:w="10067" w:type="dxa"/>
            <w:shd w:val="clear" w:color="auto" w:fill="auto"/>
          </w:tcPr>
          <w:p w14:paraId="3793E436" w14:textId="77777777" w:rsidR="00C166AA" w:rsidRPr="00924390" w:rsidRDefault="00C166AA" w:rsidP="00924390">
            <w:pPr>
              <w:suppressAutoHyphens/>
              <w:spacing w:after="0" w:line="240" w:lineRule="auto"/>
              <w:ind w:left="72"/>
              <w:rPr>
                <w:bCs/>
                <w:lang w:bidi="ar-SA"/>
              </w:rPr>
            </w:pPr>
            <w:r w:rsidRPr="00924390">
              <w:rPr>
                <w:bCs/>
                <w:lang w:bidi="ar-SA"/>
              </w:rPr>
              <w:t xml:space="preserve">All organizations must comply with the </w:t>
            </w:r>
            <w:r w:rsidRPr="00924390">
              <w:rPr>
                <w:bCs/>
                <w:i/>
                <w:iCs/>
                <w:lang w:bidi="ar-SA"/>
              </w:rPr>
              <w:t>Standards for Integrity and Independence</w:t>
            </w:r>
            <w:r w:rsidRPr="00924390">
              <w:rPr>
                <w:bCs/>
                <w:lang w:bidi="ar-SA"/>
              </w:rPr>
              <w:t xml:space="preserve"> adopted by the American Nurses Credentialing Center (ANCC)</w:t>
            </w:r>
            <w:r w:rsidRPr="00924390">
              <w:rPr>
                <w:bCs/>
                <w:i/>
                <w:iCs/>
                <w:lang w:bidi="ar-SA"/>
              </w:rPr>
              <w:t xml:space="preserve"> </w:t>
            </w:r>
          </w:p>
          <w:p w14:paraId="3FA6B559" w14:textId="77777777" w:rsidR="00C166AA" w:rsidRPr="00924390" w:rsidRDefault="002B76A8" w:rsidP="00924390">
            <w:pPr>
              <w:suppressAutoHyphens/>
              <w:spacing w:after="0" w:line="240" w:lineRule="auto"/>
              <w:ind w:left="72"/>
              <w:rPr>
                <w:bCs/>
                <w:lang w:bidi="ar-SA"/>
              </w:rPr>
            </w:pPr>
            <w:hyperlink r:id="rId13" w:history="1">
              <w:r w:rsidR="00C166AA" w:rsidRPr="00924390">
                <w:rPr>
                  <w:bCs/>
                  <w:color w:val="0000FF"/>
                  <w:u w:val="single"/>
                  <w:lang w:bidi="ar-SA"/>
                </w:rPr>
                <w:t>https://accme.org/sites/default/files/2021-01/881_20201210_New_Standards_Info_Package%20%284%29.pdf</w:t>
              </w:r>
            </w:hyperlink>
          </w:p>
        </w:tc>
      </w:tr>
      <w:tr w:rsidR="00D875D1" w:rsidRPr="00C166AA" w14:paraId="3CF63117" w14:textId="77777777" w:rsidTr="00924390">
        <w:tc>
          <w:tcPr>
            <w:tcW w:w="368" w:type="dxa"/>
            <w:shd w:val="clear" w:color="auto" w:fill="auto"/>
          </w:tcPr>
          <w:p w14:paraId="6DB5083E" w14:textId="77777777" w:rsidR="00C166AA" w:rsidRPr="00924390" w:rsidRDefault="00C166AA" w:rsidP="00924390">
            <w:pPr>
              <w:tabs>
                <w:tab w:val="left" w:pos="60"/>
                <w:tab w:val="center" w:pos="486"/>
              </w:tabs>
              <w:suppressAutoHyphens/>
              <w:spacing w:after="0" w:line="240" w:lineRule="auto"/>
              <w:ind w:left="270" w:right="-720" w:hanging="270"/>
              <w:rPr>
                <w:bCs/>
                <w:lang w:bidi="ar-SA"/>
              </w:rPr>
            </w:pPr>
            <w:r w:rsidRPr="00924390">
              <w:rPr>
                <w:bCs/>
                <w:lang w:bidi="ar-SA"/>
              </w:rPr>
              <w:t>2.</w:t>
            </w:r>
          </w:p>
        </w:tc>
        <w:tc>
          <w:tcPr>
            <w:tcW w:w="10067" w:type="dxa"/>
            <w:shd w:val="clear" w:color="auto" w:fill="auto"/>
          </w:tcPr>
          <w:p w14:paraId="550A2370" w14:textId="77777777" w:rsidR="00C166AA" w:rsidRPr="00924390" w:rsidRDefault="00C166AA" w:rsidP="00924390">
            <w:pPr>
              <w:suppressAutoHyphens/>
              <w:spacing w:after="0" w:line="240" w:lineRule="auto"/>
              <w:ind w:left="72" w:right="-72"/>
              <w:rPr>
                <w:bCs/>
                <w:lang w:bidi="ar-SA"/>
              </w:rPr>
            </w:pPr>
            <w:r w:rsidRPr="00924390">
              <w:rPr>
                <w:bCs/>
                <w:lang w:bidi="ar-SA"/>
              </w:rPr>
              <w:t xml:space="preserve">This activity is for educational purposes only and will not promote any proprietary interest of an Ineligible Company providing financial or in-kind support. </w:t>
            </w:r>
          </w:p>
          <w:p w14:paraId="00FE75B4" w14:textId="77777777" w:rsidR="00C166AA" w:rsidRPr="00924390" w:rsidRDefault="00C166AA" w:rsidP="00924390">
            <w:pPr>
              <w:widowControl w:val="0"/>
              <w:numPr>
                <w:ilvl w:val="0"/>
                <w:numId w:val="17"/>
              </w:numPr>
              <w:suppressAutoHyphens/>
              <w:autoSpaceDE w:val="0"/>
              <w:autoSpaceDN w:val="0"/>
              <w:adjustRightInd w:val="0"/>
              <w:spacing w:after="0" w:line="240" w:lineRule="auto"/>
              <w:ind w:right="-720"/>
              <w:contextualSpacing/>
              <w:rPr>
                <w:bCs/>
                <w:lang w:bidi="ar-SA"/>
              </w:rPr>
            </w:pPr>
            <w:r w:rsidRPr="00924390">
              <w:rPr>
                <w:bCs/>
                <w:lang w:bidi="ar-SA"/>
              </w:rPr>
              <w:t>The ineligible company will not recruit learners from the educational activity for any purpose</w:t>
            </w:r>
          </w:p>
        </w:tc>
      </w:tr>
      <w:tr w:rsidR="00D875D1" w:rsidRPr="00C166AA" w14:paraId="537ADC28" w14:textId="77777777" w:rsidTr="00924390">
        <w:tc>
          <w:tcPr>
            <w:tcW w:w="368" w:type="dxa"/>
            <w:shd w:val="clear" w:color="auto" w:fill="auto"/>
          </w:tcPr>
          <w:p w14:paraId="4BC609C3" w14:textId="77777777" w:rsidR="00C166AA" w:rsidRPr="00924390" w:rsidRDefault="00C166AA" w:rsidP="00924390">
            <w:pPr>
              <w:suppressAutoHyphens/>
              <w:spacing w:after="0" w:line="240" w:lineRule="auto"/>
              <w:ind w:right="-720"/>
              <w:rPr>
                <w:bCs/>
                <w:lang w:bidi="ar-SA"/>
              </w:rPr>
            </w:pPr>
            <w:r w:rsidRPr="00924390">
              <w:rPr>
                <w:bCs/>
                <w:lang w:bidi="ar-SA"/>
              </w:rPr>
              <w:t>3.</w:t>
            </w:r>
          </w:p>
        </w:tc>
        <w:tc>
          <w:tcPr>
            <w:tcW w:w="10067" w:type="dxa"/>
            <w:shd w:val="clear" w:color="auto" w:fill="auto"/>
          </w:tcPr>
          <w:p w14:paraId="07714AF2" w14:textId="11B251FD" w:rsidR="00C166AA" w:rsidRPr="00924390" w:rsidRDefault="00C166AA" w:rsidP="00924390">
            <w:pPr>
              <w:suppressAutoHyphens/>
              <w:spacing w:after="0" w:line="240" w:lineRule="auto"/>
              <w:ind w:left="72" w:right="90"/>
              <w:rPr>
                <w:bCs/>
                <w:lang w:bidi="ar-SA"/>
              </w:rPr>
            </w:pPr>
            <w:r w:rsidRPr="00924390">
              <w:rPr>
                <w:bCs/>
                <w:lang w:bidi="ar-SA"/>
              </w:rPr>
              <w:t xml:space="preserve">The </w:t>
            </w:r>
            <w:r w:rsidR="004C3D0D">
              <w:rPr>
                <w:bCs/>
                <w:lang w:bidi="ar-SA"/>
              </w:rPr>
              <w:t>Approved</w:t>
            </w:r>
            <w:r w:rsidRPr="00924390">
              <w:rPr>
                <w:bCs/>
                <w:lang w:bidi="ar-SA"/>
              </w:rPr>
              <w:t xml:space="preserve"> Provider is responsible for all decisions related to the educational activity. The Ineligible Company providing financial or in-kind support may </w:t>
            </w:r>
            <w:r w:rsidRPr="00924390">
              <w:rPr>
                <w:b/>
                <w:bCs/>
                <w:u w:val="single"/>
                <w:lang w:bidi="ar-SA"/>
              </w:rPr>
              <w:t>not</w:t>
            </w:r>
            <w:r w:rsidRPr="00924390">
              <w:rPr>
                <w:bCs/>
                <w:lang w:bidi="ar-SA"/>
              </w:rPr>
              <w:t xml:space="preserve"> participate in any component of the planning process or implementation of an educational activity, including:</w:t>
            </w:r>
          </w:p>
          <w:p w14:paraId="2054D5DF"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Assessment of learning needs and professional practice gap</w:t>
            </w:r>
          </w:p>
          <w:p w14:paraId="719D891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Learning outcomes</w:t>
            </w:r>
          </w:p>
          <w:p w14:paraId="43A09F87"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or development of content</w:t>
            </w:r>
          </w:p>
          <w:p w14:paraId="0414E12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planners, presenters, faculty, authors and/or content reviewers</w:t>
            </w:r>
          </w:p>
          <w:p w14:paraId="300F3AB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teaching/learning strategies</w:t>
            </w:r>
          </w:p>
          <w:p w14:paraId="534D31C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Evaluation methods</w:t>
            </w:r>
          </w:p>
        </w:tc>
      </w:tr>
      <w:tr w:rsidR="00D875D1" w:rsidRPr="00C166AA" w14:paraId="5FBAD078" w14:textId="77777777" w:rsidTr="00924390">
        <w:tc>
          <w:tcPr>
            <w:tcW w:w="368" w:type="dxa"/>
            <w:shd w:val="clear" w:color="auto" w:fill="auto"/>
          </w:tcPr>
          <w:p w14:paraId="2B5CCDF6" w14:textId="77777777" w:rsidR="00C166AA" w:rsidRPr="00924390" w:rsidRDefault="00C166AA" w:rsidP="00924390">
            <w:pPr>
              <w:suppressAutoHyphens/>
              <w:spacing w:after="0" w:line="240" w:lineRule="auto"/>
              <w:ind w:right="-720"/>
              <w:rPr>
                <w:bCs/>
                <w:lang w:bidi="ar-SA"/>
              </w:rPr>
            </w:pPr>
            <w:r w:rsidRPr="00924390">
              <w:rPr>
                <w:bCs/>
                <w:lang w:bidi="ar-SA"/>
              </w:rPr>
              <w:lastRenderedPageBreak/>
              <w:t>4.</w:t>
            </w:r>
          </w:p>
        </w:tc>
        <w:tc>
          <w:tcPr>
            <w:tcW w:w="10067" w:type="dxa"/>
            <w:shd w:val="clear" w:color="auto" w:fill="auto"/>
          </w:tcPr>
          <w:p w14:paraId="225631A2" w14:textId="7CB79CD0" w:rsidR="00C166AA" w:rsidRPr="00924390" w:rsidRDefault="00C166AA" w:rsidP="00924390">
            <w:pPr>
              <w:suppressAutoHyphens/>
              <w:spacing w:after="0" w:line="240" w:lineRule="auto"/>
              <w:ind w:left="72" w:right="90"/>
              <w:contextualSpacing/>
              <w:rPr>
                <w:bCs/>
                <w:lang w:bidi="ar-SA"/>
              </w:rPr>
            </w:pPr>
            <w:r w:rsidRPr="00924390">
              <w:rPr>
                <w:bCs/>
                <w:lang w:bidi="ar-SA"/>
              </w:rPr>
              <w:t xml:space="preserve">The </w:t>
            </w:r>
            <w:r w:rsidR="004C3D0D">
              <w:rPr>
                <w:bCs/>
                <w:lang w:bidi="ar-SA"/>
              </w:rPr>
              <w:t>Approved</w:t>
            </w:r>
            <w:r w:rsidRPr="00924390">
              <w:rPr>
                <w:bCs/>
                <w:lang w:bidi="ar-SA"/>
              </w:rPr>
              <w:t xml:space="preserve"> Provider will make all decisions regarding the disposition and disbursement of commercial support in accordance with ANCC criteria.  </w:t>
            </w:r>
          </w:p>
        </w:tc>
      </w:tr>
      <w:tr w:rsidR="00D875D1" w:rsidRPr="00C166AA" w14:paraId="6D26F8FA" w14:textId="77777777" w:rsidTr="00924390">
        <w:tc>
          <w:tcPr>
            <w:tcW w:w="368" w:type="dxa"/>
            <w:shd w:val="clear" w:color="auto" w:fill="auto"/>
          </w:tcPr>
          <w:p w14:paraId="1CDC636A" w14:textId="77777777" w:rsidR="00C166AA" w:rsidRPr="00924390" w:rsidRDefault="00C166AA" w:rsidP="00924390">
            <w:pPr>
              <w:suppressAutoHyphens/>
              <w:spacing w:after="0" w:line="240" w:lineRule="auto"/>
              <w:ind w:right="-720"/>
              <w:rPr>
                <w:bCs/>
                <w:lang w:bidi="ar-SA"/>
              </w:rPr>
            </w:pPr>
            <w:r w:rsidRPr="00924390">
              <w:rPr>
                <w:bCs/>
                <w:lang w:bidi="ar-SA"/>
              </w:rPr>
              <w:t>5.</w:t>
            </w:r>
          </w:p>
        </w:tc>
        <w:tc>
          <w:tcPr>
            <w:tcW w:w="10067" w:type="dxa"/>
            <w:shd w:val="clear" w:color="auto" w:fill="auto"/>
          </w:tcPr>
          <w:p w14:paraId="4DDE887D" w14:textId="66E797BF" w:rsidR="00C166AA" w:rsidRPr="00924390" w:rsidRDefault="00C166AA" w:rsidP="00924390">
            <w:pPr>
              <w:suppressAutoHyphens/>
              <w:spacing w:after="0" w:line="240" w:lineRule="auto"/>
              <w:ind w:right="90"/>
              <w:rPr>
                <w:bCs/>
                <w:lang w:bidi="ar-SA"/>
              </w:rPr>
            </w:pPr>
            <w:r w:rsidRPr="00924390">
              <w:rPr>
                <w:bCs/>
                <w:lang w:bidi="ar-SA"/>
              </w:rPr>
              <w:t xml:space="preserve">All commercial support associated with this activity will be given with the full knowledge and approval of the </w:t>
            </w:r>
            <w:r w:rsidR="004C3D0D">
              <w:rPr>
                <w:bCs/>
                <w:lang w:bidi="ar-SA"/>
              </w:rPr>
              <w:t>Approved</w:t>
            </w:r>
            <w:r w:rsidRPr="00924390">
              <w:rPr>
                <w:bCs/>
                <w:lang w:bidi="ar-SA"/>
              </w:rPr>
              <w:t xml:space="preserve"> Provider. No other payments shall be given to any individuals involved with the supported educational activity.</w:t>
            </w:r>
          </w:p>
        </w:tc>
      </w:tr>
      <w:tr w:rsidR="00D875D1" w:rsidRPr="00C166AA" w14:paraId="6D8F3229" w14:textId="77777777" w:rsidTr="00924390">
        <w:tc>
          <w:tcPr>
            <w:tcW w:w="368" w:type="dxa"/>
            <w:shd w:val="clear" w:color="auto" w:fill="auto"/>
          </w:tcPr>
          <w:p w14:paraId="0B2A794C" w14:textId="77777777" w:rsidR="00C166AA" w:rsidRPr="00924390" w:rsidRDefault="00C166AA" w:rsidP="00924390">
            <w:pPr>
              <w:suppressAutoHyphens/>
              <w:spacing w:after="0" w:line="240" w:lineRule="auto"/>
              <w:ind w:right="-720"/>
              <w:rPr>
                <w:bCs/>
                <w:lang w:bidi="ar-SA"/>
              </w:rPr>
            </w:pPr>
            <w:r w:rsidRPr="00924390">
              <w:rPr>
                <w:bCs/>
                <w:lang w:bidi="ar-SA"/>
              </w:rPr>
              <w:t>6.</w:t>
            </w:r>
          </w:p>
        </w:tc>
        <w:tc>
          <w:tcPr>
            <w:tcW w:w="10067" w:type="dxa"/>
            <w:shd w:val="clear" w:color="auto" w:fill="auto"/>
          </w:tcPr>
          <w:p w14:paraId="777C106E" w14:textId="77777777" w:rsidR="00C166AA" w:rsidRPr="00924390" w:rsidRDefault="00C166AA" w:rsidP="00924390">
            <w:pPr>
              <w:suppressAutoHyphens/>
              <w:spacing w:after="0" w:line="240" w:lineRule="auto"/>
              <w:ind w:right="90"/>
              <w:rPr>
                <w:bCs/>
                <w:lang w:bidi="ar-SA"/>
              </w:rPr>
            </w:pPr>
            <w:r w:rsidRPr="00924390">
              <w:rPr>
                <w:bCs/>
                <w:lang w:bidi="ar-SA"/>
              </w:rPr>
              <w:t xml:space="preserve">Commercial support will be disclosed to the participants of the educational activity.  </w:t>
            </w:r>
          </w:p>
        </w:tc>
      </w:tr>
      <w:tr w:rsidR="00D875D1" w:rsidRPr="00C166AA" w14:paraId="33AAB1EF" w14:textId="77777777" w:rsidTr="00924390">
        <w:tc>
          <w:tcPr>
            <w:tcW w:w="368" w:type="dxa"/>
            <w:shd w:val="clear" w:color="auto" w:fill="auto"/>
          </w:tcPr>
          <w:p w14:paraId="298445CF" w14:textId="77777777" w:rsidR="00C166AA" w:rsidRPr="00924390" w:rsidRDefault="00C166AA" w:rsidP="00924390">
            <w:pPr>
              <w:suppressAutoHyphens/>
              <w:spacing w:after="0" w:line="240" w:lineRule="auto"/>
              <w:ind w:right="-720"/>
              <w:rPr>
                <w:bCs/>
                <w:lang w:bidi="ar-SA"/>
              </w:rPr>
            </w:pPr>
            <w:r w:rsidRPr="00924390">
              <w:rPr>
                <w:bCs/>
                <w:lang w:bidi="ar-SA"/>
              </w:rPr>
              <w:t xml:space="preserve">7.  </w:t>
            </w:r>
          </w:p>
        </w:tc>
        <w:tc>
          <w:tcPr>
            <w:tcW w:w="10067" w:type="dxa"/>
            <w:shd w:val="clear" w:color="auto" w:fill="auto"/>
          </w:tcPr>
          <w:p w14:paraId="5276D3DD" w14:textId="77777777" w:rsidR="00C166AA" w:rsidRPr="00924390" w:rsidRDefault="00C166AA" w:rsidP="00924390">
            <w:pPr>
              <w:suppressAutoHyphens/>
              <w:spacing w:after="0" w:line="240" w:lineRule="auto"/>
              <w:ind w:right="90"/>
              <w:rPr>
                <w:bCs/>
                <w:lang w:bidi="ar-SA"/>
              </w:rPr>
            </w:pPr>
            <w:r w:rsidRPr="00924390">
              <w:rPr>
                <w:lang w:bidi="ar-SA"/>
              </w:rPr>
              <w:t xml:space="preserve">Ineligible Companies may not exhibit, </w:t>
            </w:r>
            <w:proofErr w:type="gramStart"/>
            <w:r w:rsidRPr="00924390">
              <w:rPr>
                <w:lang w:bidi="ar-SA"/>
              </w:rPr>
              <w:t>promote</w:t>
            </w:r>
            <w:proofErr w:type="gramEnd"/>
            <w:r w:rsidRPr="00924390">
              <w:rPr>
                <w:lang w:bidi="ar-SA"/>
              </w:rPr>
              <w:t xml:space="preserve"> or sell products or services during the introduction of an educational activity, while the educational activity takes place or at the conclusion of an educational activity, regardless of the format of the educational activity.</w:t>
            </w:r>
          </w:p>
        </w:tc>
      </w:tr>
    </w:tbl>
    <w:p w14:paraId="3678DFD6" w14:textId="77777777" w:rsidR="00C166AA" w:rsidRPr="00924390" w:rsidRDefault="00C166AA" w:rsidP="00C166AA">
      <w:pPr>
        <w:suppressAutoHyphens/>
        <w:spacing w:after="0" w:line="240" w:lineRule="auto"/>
        <w:ind w:left="-1350" w:right="36"/>
        <w:rPr>
          <w:bCs/>
          <w:iCs/>
          <w:sz w:val="20"/>
          <w:szCs w:val="20"/>
          <w:lang w:bidi="ar-SA"/>
        </w:rPr>
      </w:pPr>
    </w:p>
    <w:p w14:paraId="562FEF8E" w14:textId="77777777" w:rsidR="00C166AA" w:rsidRPr="00924390" w:rsidRDefault="00C166AA" w:rsidP="00C166AA">
      <w:pPr>
        <w:suppressAutoHyphens/>
        <w:spacing w:after="0" w:line="240" w:lineRule="auto"/>
        <w:ind w:left="-1350" w:right="-720"/>
        <w:rPr>
          <w:bCs/>
          <w:i/>
          <w:lang w:bidi="ar-SA"/>
        </w:rPr>
      </w:pPr>
    </w:p>
    <w:p w14:paraId="0805FA20" w14:textId="77777777" w:rsidR="00C166AA" w:rsidRPr="00924390" w:rsidRDefault="00C166AA" w:rsidP="00924390">
      <w:pPr>
        <w:shd w:val="clear" w:color="auto" w:fill="C6D9F1"/>
        <w:spacing w:after="0" w:line="240" w:lineRule="auto"/>
        <w:ind w:left="-1080" w:right="90"/>
        <w:rPr>
          <w:rFonts w:cs="Calibri"/>
          <w:b/>
          <w:sz w:val="23"/>
          <w:szCs w:val="23"/>
        </w:rPr>
      </w:pPr>
      <w:r w:rsidRPr="00924390">
        <w:rPr>
          <w:rFonts w:cs="Calibri"/>
          <w:b/>
          <w:sz w:val="23"/>
          <w:szCs w:val="23"/>
        </w:rPr>
        <w:t>Statement of Understanding</w:t>
      </w:r>
    </w:p>
    <w:p w14:paraId="68594170" w14:textId="77777777" w:rsidR="00C166AA" w:rsidRPr="00924390" w:rsidRDefault="00C166AA" w:rsidP="00C166AA">
      <w:pPr>
        <w:autoSpaceDE w:val="0"/>
        <w:autoSpaceDN w:val="0"/>
        <w:adjustRightInd w:val="0"/>
        <w:spacing w:before="120" w:after="120" w:line="240" w:lineRule="auto"/>
        <w:ind w:left="-1080"/>
        <w:rPr>
          <w:lang w:bidi="ar-SA"/>
        </w:rPr>
      </w:pPr>
      <w:r w:rsidRPr="00924390">
        <w:rPr>
          <w:lang w:bidi="ar-SA"/>
        </w:rPr>
        <w:t xml:space="preserve">An “X” in the boxes below serves as the electronic signatures of the representatives duly authorized to enter into agreements on behalf of the organizations listed and indicates agreement of the terms and conditions listed in the Commercial Support Agreement above. </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854"/>
      </w:tblGrid>
      <w:tr w:rsidR="00D875D1" w:rsidRPr="00C166AA" w14:paraId="77D126CD" w14:textId="77777777" w:rsidTr="00924390">
        <w:tc>
          <w:tcPr>
            <w:tcW w:w="3467" w:type="dxa"/>
            <w:shd w:val="clear" w:color="auto" w:fill="B8CCE4"/>
          </w:tcPr>
          <w:p w14:paraId="43305F25" w14:textId="77777777" w:rsidR="00C166AA" w:rsidRPr="00924390" w:rsidRDefault="00C166AA" w:rsidP="00924390">
            <w:pPr>
              <w:autoSpaceDE w:val="0"/>
              <w:autoSpaceDN w:val="0"/>
              <w:adjustRightInd w:val="0"/>
              <w:spacing w:after="0" w:line="240" w:lineRule="auto"/>
              <w:rPr>
                <w:b/>
                <w:bCs/>
                <w:lang w:bidi="ar-SA"/>
              </w:rPr>
            </w:pPr>
          </w:p>
          <w:p w14:paraId="31BEF924" w14:textId="127B0F14" w:rsidR="00C166AA" w:rsidRPr="00924390" w:rsidRDefault="004C3D0D" w:rsidP="00924390">
            <w:pPr>
              <w:autoSpaceDE w:val="0"/>
              <w:autoSpaceDN w:val="0"/>
              <w:adjustRightInd w:val="0"/>
              <w:spacing w:after="0" w:line="240" w:lineRule="auto"/>
              <w:rPr>
                <w:b/>
                <w:bCs/>
                <w:lang w:bidi="ar-SA"/>
              </w:rPr>
            </w:pPr>
            <w:r>
              <w:rPr>
                <w:b/>
                <w:bCs/>
                <w:lang w:bidi="ar-SA"/>
              </w:rPr>
              <w:t>Approved</w:t>
            </w:r>
            <w:r w:rsidR="00C166AA" w:rsidRPr="00924390">
              <w:rPr>
                <w:b/>
                <w:bCs/>
                <w:lang w:bidi="ar-SA"/>
              </w:rPr>
              <w:t xml:space="preserve"> Provider Name:</w:t>
            </w:r>
          </w:p>
        </w:tc>
        <w:tc>
          <w:tcPr>
            <w:tcW w:w="6968" w:type="dxa"/>
            <w:shd w:val="clear" w:color="auto" w:fill="B8CCE4"/>
          </w:tcPr>
          <w:p w14:paraId="0668A6BC"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4D1D83EB" w14:textId="77777777" w:rsidTr="00924390">
        <w:tc>
          <w:tcPr>
            <w:tcW w:w="3467" w:type="dxa"/>
            <w:shd w:val="clear" w:color="auto" w:fill="auto"/>
          </w:tcPr>
          <w:p w14:paraId="2DCA82A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968" w:type="dxa"/>
            <w:shd w:val="clear" w:color="auto" w:fill="auto"/>
          </w:tcPr>
          <w:p w14:paraId="4D023394" w14:textId="77777777" w:rsidR="00C166AA" w:rsidRPr="00924390" w:rsidRDefault="00C166AA" w:rsidP="00924390">
            <w:pPr>
              <w:autoSpaceDE w:val="0"/>
              <w:autoSpaceDN w:val="0"/>
              <w:adjustRightInd w:val="0"/>
              <w:spacing w:after="0" w:line="240" w:lineRule="auto"/>
              <w:rPr>
                <w:b/>
                <w:bCs/>
                <w:lang w:bidi="ar-SA"/>
              </w:rPr>
            </w:pPr>
          </w:p>
          <w:p w14:paraId="68818D7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7ED79B5" w14:textId="77777777" w:rsidTr="00924390">
        <w:tc>
          <w:tcPr>
            <w:tcW w:w="3467" w:type="dxa"/>
            <w:shd w:val="clear" w:color="auto" w:fill="auto"/>
          </w:tcPr>
          <w:p w14:paraId="005ABF38"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968" w:type="dxa"/>
            <w:shd w:val="clear" w:color="auto" w:fill="auto"/>
          </w:tcPr>
          <w:p w14:paraId="34666996"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6F6FE48" w14:textId="77777777" w:rsidTr="00924390">
        <w:tc>
          <w:tcPr>
            <w:tcW w:w="3467" w:type="dxa"/>
            <w:shd w:val="clear" w:color="auto" w:fill="auto"/>
          </w:tcPr>
          <w:p w14:paraId="4C62F14A"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968" w:type="dxa"/>
            <w:shd w:val="clear" w:color="auto" w:fill="auto"/>
          </w:tcPr>
          <w:p w14:paraId="0ACF8A3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2DDBE05B" w14:textId="77777777" w:rsidTr="00924390">
        <w:tc>
          <w:tcPr>
            <w:tcW w:w="3467" w:type="dxa"/>
            <w:shd w:val="clear" w:color="auto" w:fill="auto"/>
          </w:tcPr>
          <w:p w14:paraId="5C85EBDE"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968" w:type="dxa"/>
            <w:shd w:val="clear" w:color="auto" w:fill="auto"/>
          </w:tcPr>
          <w:p w14:paraId="18B68A1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97B62BE" w14:textId="77777777" w:rsidTr="00924390">
        <w:tc>
          <w:tcPr>
            <w:tcW w:w="3467" w:type="dxa"/>
            <w:shd w:val="clear" w:color="auto" w:fill="auto"/>
          </w:tcPr>
          <w:p w14:paraId="673ADAA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968" w:type="dxa"/>
            <w:shd w:val="clear" w:color="auto" w:fill="auto"/>
          </w:tcPr>
          <w:p w14:paraId="57E2F91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76B86BE" w14:textId="77777777" w:rsidTr="00924390">
        <w:tc>
          <w:tcPr>
            <w:tcW w:w="10435" w:type="dxa"/>
            <w:gridSpan w:val="2"/>
            <w:shd w:val="clear" w:color="auto" w:fill="B8CCE4"/>
          </w:tcPr>
          <w:p w14:paraId="4D87D602" w14:textId="77777777" w:rsidR="00C166AA" w:rsidRPr="00924390" w:rsidRDefault="00C166AA" w:rsidP="00924390">
            <w:pPr>
              <w:autoSpaceDE w:val="0"/>
              <w:autoSpaceDN w:val="0"/>
              <w:adjustRightInd w:val="0"/>
              <w:spacing w:after="0" w:line="240" w:lineRule="auto"/>
              <w:rPr>
                <w:snapToGrid w:val="0"/>
                <w:u w:val="single"/>
                <w:lang w:bidi="ar-SA"/>
              </w:rPr>
            </w:pPr>
          </w:p>
          <w:p w14:paraId="6F29F366"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35A4CACB" w14:textId="77777777" w:rsidTr="00924390">
        <w:tc>
          <w:tcPr>
            <w:tcW w:w="3467" w:type="dxa"/>
            <w:shd w:val="clear" w:color="auto" w:fill="auto"/>
          </w:tcPr>
          <w:p w14:paraId="331CF613"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79190294"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968" w:type="dxa"/>
            <w:shd w:val="clear" w:color="auto" w:fill="auto"/>
          </w:tcPr>
          <w:p w14:paraId="4F84D323" w14:textId="77777777" w:rsidR="00C166AA" w:rsidRPr="00924390" w:rsidRDefault="00C166AA" w:rsidP="00924390">
            <w:pPr>
              <w:autoSpaceDE w:val="0"/>
              <w:autoSpaceDN w:val="0"/>
              <w:adjustRightInd w:val="0"/>
              <w:spacing w:after="0" w:line="240" w:lineRule="auto"/>
              <w:rPr>
                <w:b/>
                <w:bCs/>
                <w:lang w:bidi="ar-SA"/>
              </w:rPr>
            </w:pPr>
          </w:p>
        </w:tc>
      </w:tr>
    </w:tbl>
    <w:p w14:paraId="0E04A8DD"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63CED4F7" w14:textId="77777777" w:rsidR="00C166AA" w:rsidRPr="00924390" w:rsidRDefault="00C166AA" w:rsidP="00C166AA">
      <w:pPr>
        <w:autoSpaceDE w:val="0"/>
        <w:autoSpaceDN w:val="0"/>
        <w:adjustRightInd w:val="0"/>
        <w:spacing w:after="0" w:line="240" w:lineRule="auto"/>
        <w:ind w:left="-1260"/>
        <w:rPr>
          <w:b/>
          <w:bCs/>
          <w:sz w:val="20"/>
          <w:szCs w:val="20"/>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854"/>
      </w:tblGrid>
      <w:tr w:rsidR="00D875D1" w:rsidRPr="00C166AA" w14:paraId="0F7BB449" w14:textId="77777777" w:rsidTr="00924390">
        <w:tc>
          <w:tcPr>
            <w:tcW w:w="3467" w:type="dxa"/>
            <w:shd w:val="clear" w:color="auto" w:fill="B8CCE4"/>
          </w:tcPr>
          <w:p w14:paraId="10CCE7CB" w14:textId="77777777" w:rsidR="00C166AA" w:rsidRPr="00924390" w:rsidRDefault="00C166AA" w:rsidP="00924390">
            <w:pPr>
              <w:autoSpaceDE w:val="0"/>
              <w:autoSpaceDN w:val="0"/>
              <w:adjustRightInd w:val="0"/>
              <w:spacing w:after="0" w:line="240" w:lineRule="auto"/>
              <w:rPr>
                <w:b/>
                <w:bCs/>
                <w:lang w:bidi="ar-SA"/>
              </w:rPr>
            </w:pPr>
          </w:p>
          <w:p w14:paraId="1FE504FB"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Ineligible Company Name:</w:t>
            </w:r>
          </w:p>
        </w:tc>
        <w:tc>
          <w:tcPr>
            <w:tcW w:w="6968" w:type="dxa"/>
            <w:shd w:val="clear" w:color="auto" w:fill="B8CCE4"/>
          </w:tcPr>
          <w:p w14:paraId="2FFCC76F"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56FCCFF" w14:textId="77777777" w:rsidTr="00924390">
        <w:tc>
          <w:tcPr>
            <w:tcW w:w="3467" w:type="dxa"/>
            <w:shd w:val="clear" w:color="auto" w:fill="auto"/>
          </w:tcPr>
          <w:p w14:paraId="17C0088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968" w:type="dxa"/>
            <w:shd w:val="clear" w:color="auto" w:fill="auto"/>
          </w:tcPr>
          <w:p w14:paraId="3D13B267" w14:textId="77777777" w:rsidR="00C166AA" w:rsidRPr="00924390" w:rsidRDefault="00C166AA" w:rsidP="00924390">
            <w:pPr>
              <w:autoSpaceDE w:val="0"/>
              <w:autoSpaceDN w:val="0"/>
              <w:adjustRightInd w:val="0"/>
              <w:spacing w:after="0" w:line="240" w:lineRule="auto"/>
              <w:rPr>
                <w:b/>
                <w:bCs/>
                <w:lang w:bidi="ar-SA"/>
              </w:rPr>
            </w:pPr>
          </w:p>
          <w:p w14:paraId="37AFFC53"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D2500F9" w14:textId="77777777" w:rsidTr="00924390">
        <w:tc>
          <w:tcPr>
            <w:tcW w:w="3467" w:type="dxa"/>
            <w:shd w:val="clear" w:color="auto" w:fill="auto"/>
          </w:tcPr>
          <w:p w14:paraId="5D18527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968" w:type="dxa"/>
            <w:shd w:val="clear" w:color="auto" w:fill="auto"/>
          </w:tcPr>
          <w:p w14:paraId="0920749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1AEA40" w14:textId="77777777" w:rsidTr="00924390">
        <w:tc>
          <w:tcPr>
            <w:tcW w:w="3467" w:type="dxa"/>
            <w:shd w:val="clear" w:color="auto" w:fill="auto"/>
          </w:tcPr>
          <w:p w14:paraId="4FA3149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968" w:type="dxa"/>
            <w:shd w:val="clear" w:color="auto" w:fill="auto"/>
          </w:tcPr>
          <w:p w14:paraId="3E58DCC9"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4FE23C" w14:textId="77777777" w:rsidTr="00924390">
        <w:tc>
          <w:tcPr>
            <w:tcW w:w="3467" w:type="dxa"/>
            <w:shd w:val="clear" w:color="auto" w:fill="auto"/>
          </w:tcPr>
          <w:p w14:paraId="0D999449"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968" w:type="dxa"/>
            <w:shd w:val="clear" w:color="auto" w:fill="auto"/>
          </w:tcPr>
          <w:p w14:paraId="57DA71E2"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BCCBB8A" w14:textId="77777777" w:rsidTr="00924390">
        <w:tc>
          <w:tcPr>
            <w:tcW w:w="3467" w:type="dxa"/>
            <w:shd w:val="clear" w:color="auto" w:fill="auto"/>
          </w:tcPr>
          <w:p w14:paraId="7DA710A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968" w:type="dxa"/>
            <w:shd w:val="clear" w:color="auto" w:fill="auto"/>
          </w:tcPr>
          <w:p w14:paraId="0D36D66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974B7C0" w14:textId="77777777" w:rsidTr="00924390">
        <w:tc>
          <w:tcPr>
            <w:tcW w:w="10435" w:type="dxa"/>
            <w:gridSpan w:val="2"/>
            <w:shd w:val="clear" w:color="auto" w:fill="B8CCE4"/>
          </w:tcPr>
          <w:p w14:paraId="4843497D" w14:textId="77777777" w:rsidR="00C166AA" w:rsidRPr="00924390" w:rsidRDefault="00C166AA" w:rsidP="00924390">
            <w:pPr>
              <w:autoSpaceDE w:val="0"/>
              <w:autoSpaceDN w:val="0"/>
              <w:adjustRightInd w:val="0"/>
              <w:spacing w:after="0" w:line="240" w:lineRule="auto"/>
              <w:rPr>
                <w:snapToGrid w:val="0"/>
                <w:u w:val="single"/>
                <w:lang w:bidi="ar-SA"/>
              </w:rPr>
            </w:pPr>
          </w:p>
          <w:p w14:paraId="58672EA1"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703D58CE" w14:textId="77777777" w:rsidTr="00924390">
        <w:tc>
          <w:tcPr>
            <w:tcW w:w="3467" w:type="dxa"/>
            <w:shd w:val="clear" w:color="auto" w:fill="auto"/>
          </w:tcPr>
          <w:p w14:paraId="5DB9EB62"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4087F60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968" w:type="dxa"/>
            <w:shd w:val="clear" w:color="auto" w:fill="auto"/>
          </w:tcPr>
          <w:p w14:paraId="3AF55151" w14:textId="77777777" w:rsidR="00C166AA" w:rsidRPr="00924390" w:rsidRDefault="00C166AA" w:rsidP="00924390">
            <w:pPr>
              <w:autoSpaceDE w:val="0"/>
              <w:autoSpaceDN w:val="0"/>
              <w:adjustRightInd w:val="0"/>
              <w:spacing w:after="0" w:line="240" w:lineRule="auto"/>
              <w:rPr>
                <w:b/>
                <w:bCs/>
                <w:lang w:bidi="ar-SA"/>
              </w:rPr>
            </w:pPr>
          </w:p>
        </w:tc>
      </w:tr>
    </w:tbl>
    <w:p w14:paraId="7C84C281"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0C26CFD2" w14:textId="77777777" w:rsidR="00C166AA" w:rsidRPr="00924390" w:rsidRDefault="00C166AA" w:rsidP="00C166AA">
      <w:pPr>
        <w:autoSpaceDE w:val="0"/>
        <w:autoSpaceDN w:val="0"/>
        <w:adjustRightInd w:val="0"/>
        <w:spacing w:after="0" w:line="240" w:lineRule="auto"/>
        <w:ind w:left="-1350"/>
        <w:rPr>
          <w:b/>
          <w:bCs/>
          <w:sz w:val="20"/>
          <w:szCs w:val="20"/>
          <w:lang w:bidi="ar-SA"/>
        </w:rPr>
      </w:pPr>
    </w:p>
    <w:p w14:paraId="47FF4FA1" w14:textId="77777777" w:rsidR="00C166AA" w:rsidRPr="00924390" w:rsidRDefault="00C166AA" w:rsidP="00C166AA">
      <w:pPr>
        <w:autoSpaceDE w:val="0"/>
        <w:autoSpaceDN w:val="0"/>
        <w:adjustRightInd w:val="0"/>
        <w:spacing w:after="0" w:line="240" w:lineRule="auto"/>
        <w:ind w:left="-1350"/>
        <w:rPr>
          <w:b/>
          <w:bCs/>
          <w:sz w:val="20"/>
          <w:szCs w:val="20"/>
          <w:lang w:bidi="ar-SA"/>
        </w:rPr>
      </w:pPr>
    </w:p>
    <w:sectPr w:rsidR="00C166AA" w:rsidRPr="00924390" w:rsidSect="00FD1850">
      <w:footerReference w:type="default" r:id="rId14"/>
      <w:pgSz w:w="12240" w:h="15840"/>
      <w:pgMar w:top="1152" w:right="1152" w:bottom="1152" w:left="187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2B2B" w14:textId="77777777" w:rsidR="00E44ADA" w:rsidRDefault="00E44ADA" w:rsidP="00530279">
      <w:pPr>
        <w:spacing w:after="0" w:line="240" w:lineRule="auto"/>
      </w:pPr>
      <w:r>
        <w:separator/>
      </w:r>
    </w:p>
  </w:endnote>
  <w:endnote w:type="continuationSeparator" w:id="0">
    <w:p w14:paraId="2C6E00E1" w14:textId="77777777" w:rsidR="00E44ADA" w:rsidRDefault="00E44ADA"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25A1" w14:textId="72E13238" w:rsidR="00DF3AD0" w:rsidRPr="00924390" w:rsidRDefault="002B76A8" w:rsidP="00C166AA">
    <w:pPr>
      <w:pStyle w:val="Footer"/>
      <w:tabs>
        <w:tab w:val="clear" w:pos="9360"/>
        <w:tab w:val="right" w:pos="9270"/>
      </w:tabs>
      <w:ind w:left="-540" w:right="-270" w:hanging="720"/>
      <w:rPr>
        <w:rFonts w:cs="Calibri"/>
        <w:sz w:val="16"/>
        <w:szCs w:val="16"/>
      </w:rPr>
    </w:pPr>
    <w:r>
      <w:rPr>
        <w:rFonts w:cs="Calibri"/>
        <w:sz w:val="18"/>
        <w:szCs w:val="18"/>
      </w:rPr>
      <w:t>0502</w:t>
    </w:r>
    <w:r w:rsidR="00783BB7">
      <w:rPr>
        <w:rFonts w:cs="Calibri"/>
        <w:sz w:val="18"/>
        <w:szCs w:val="18"/>
      </w:rPr>
      <w:t>2022</w:t>
    </w:r>
    <w:r w:rsidR="00FC4F56" w:rsidRPr="00924390">
      <w:rPr>
        <w:rFonts w:cs="Calibri"/>
        <w:sz w:val="18"/>
        <w:szCs w:val="18"/>
      </w:rPr>
      <w:t xml:space="preserve"> </w:t>
    </w:r>
    <w:r w:rsidR="004F49F7" w:rsidRPr="00924390">
      <w:rPr>
        <w:rFonts w:cs="Calibri"/>
        <w:sz w:val="18"/>
        <w:szCs w:val="18"/>
      </w:rPr>
      <w:t>A</w:t>
    </w:r>
    <w:r w:rsidR="00F7276B">
      <w:rPr>
        <w:rFonts w:cs="Calibri"/>
        <w:sz w:val="18"/>
        <w:szCs w:val="18"/>
      </w:rPr>
      <w:t xml:space="preserve">pproved </w:t>
    </w:r>
    <w:r w:rsidR="00991158" w:rsidRPr="00924390">
      <w:rPr>
        <w:rFonts w:cs="Calibri"/>
        <w:sz w:val="18"/>
        <w:szCs w:val="18"/>
      </w:rPr>
      <w:t xml:space="preserve">Provider </w:t>
    </w:r>
    <w:r w:rsidR="00C166AA" w:rsidRPr="00924390">
      <w:rPr>
        <w:rFonts w:cs="Calibri"/>
        <w:sz w:val="18"/>
        <w:szCs w:val="18"/>
      </w:rPr>
      <w:t>Commercial Support Agreement</w:t>
    </w:r>
    <w:r w:rsidR="007C6642" w:rsidRPr="00924390">
      <w:rPr>
        <w:rFonts w:cs="Calibri"/>
        <w:sz w:val="18"/>
        <w:szCs w:val="18"/>
      </w:rPr>
      <w:tab/>
    </w:r>
    <w:r w:rsidR="007C6642" w:rsidRPr="00924390">
      <w:rPr>
        <w:rFonts w:cs="Calibri"/>
        <w:sz w:val="18"/>
        <w:szCs w:val="18"/>
      </w:rPr>
      <w:tab/>
    </w:r>
    <w:r w:rsidR="00DF3AD0" w:rsidRPr="00924390">
      <w:rPr>
        <w:rFonts w:cs="Calibri"/>
        <w:sz w:val="18"/>
        <w:szCs w:val="18"/>
      </w:rPr>
      <w:t xml:space="preserve">Page </w:t>
    </w:r>
    <w:r w:rsidR="00DF3AD0" w:rsidRPr="00924390">
      <w:rPr>
        <w:rFonts w:cs="Calibri"/>
        <w:b/>
        <w:sz w:val="18"/>
        <w:szCs w:val="18"/>
      </w:rPr>
      <w:fldChar w:fldCharType="begin"/>
    </w:r>
    <w:r w:rsidR="00DF3AD0" w:rsidRPr="00924390">
      <w:rPr>
        <w:rFonts w:cs="Calibri"/>
        <w:b/>
        <w:sz w:val="18"/>
        <w:szCs w:val="18"/>
      </w:rPr>
      <w:instrText xml:space="preserve"> PAGE </w:instrText>
    </w:r>
    <w:r w:rsidR="00DF3AD0" w:rsidRPr="00924390">
      <w:rPr>
        <w:rFonts w:cs="Calibri"/>
        <w:b/>
        <w:sz w:val="18"/>
        <w:szCs w:val="18"/>
      </w:rPr>
      <w:fldChar w:fldCharType="separate"/>
    </w:r>
    <w:r w:rsidR="00EA33F3" w:rsidRPr="00924390">
      <w:rPr>
        <w:rFonts w:cs="Calibri"/>
        <w:b/>
        <w:noProof/>
        <w:sz w:val="18"/>
        <w:szCs w:val="18"/>
      </w:rPr>
      <w:t>1</w:t>
    </w:r>
    <w:r w:rsidR="00DF3AD0" w:rsidRPr="00924390">
      <w:rPr>
        <w:rFonts w:cs="Calibri"/>
        <w:b/>
        <w:sz w:val="18"/>
        <w:szCs w:val="18"/>
      </w:rPr>
      <w:fldChar w:fldCharType="end"/>
    </w:r>
    <w:r w:rsidR="00DF3AD0" w:rsidRPr="00924390">
      <w:rPr>
        <w:rFonts w:cs="Calibri"/>
        <w:sz w:val="18"/>
        <w:szCs w:val="18"/>
      </w:rPr>
      <w:t xml:space="preserve"> </w:t>
    </w:r>
    <w:r w:rsidR="00DF3AD0" w:rsidRPr="00924390">
      <w:rPr>
        <w:rFonts w:cs="Calibri"/>
        <w:sz w:val="20"/>
        <w:szCs w:val="20"/>
      </w:rPr>
      <w:t xml:space="preserve">of </w:t>
    </w:r>
    <w:r w:rsidR="00DF3AD0" w:rsidRPr="00924390">
      <w:rPr>
        <w:rFonts w:cs="Calibri"/>
        <w:b/>
        <w:sz w:val="20"/>
        <w:szCs w:val="20"/>
      </w:rPr>
      <w:fldChar w:fldCharType="begin"/>
    </w:r>
    <w:r w:rsidR="00DF3AD0" w:rsidRPr="00924390">
      <w:rPr>
        <w:rFonts w:cs="Calibri"/>
        <w:b/>
        <w:sz w:val="20"/>
        <w:szCs w:val="20"/>
      </w:rPr>
      <w:instrText xml:space="preserve"> NUMPAGES  </w:instrText>
    </w:r>
    <w:r w:rsidR="00DF3AD0" w:rsidRPr="00924390">
      <w:rPr>
        <w:rFonts w:cs="Calibri"/>
        <w:b/>
        <w:sz w:val="20"/>
        <w:szCs w:val="20"/>
      </w:rPr>
      <w:fldChar w:fldCharType="separate"/>
    </w:r>
    <w:r w:rsidR="00EA33F3" w:rsidRPr="00924390">
      <w:rPr>
        <w:rFonts w:cs="Calibri"/>
        <w:b/>
        <w:noProof/>
        <w:sz w:val="20"/>
        <w:szCs w:val="20"/>
      </w:rPr>
      <w:t>3</w:t>
    </w:r>
    <w:r w:rsidR="00DF3AD0" w:rsidRPr="00924390">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BE5F" w14:textId="77777777" w:rsidR="00E44ADA" w:rsidRDefault="00E44ADA" w:rsidP="00530279">
      <w:pPr>
        <w:spacing w:after="0" w:line="240" w:lineRule="auto"/>
      </w:pPr>
      <w:r>
        <w:separator/>
      </w:r>
    </w:p>
  </w:footnote>
  <w:footnote w:type="continuationSeparator" w:id="0">
    <w:p w14:paraId="4273436C" w14:textId="77777777" w:rsidR="00E44ADA" w:rsidRDefault="00E44ADA"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E72F5"/>
    <w:multiLevelType w:val="hybridMultilevel"/>
    <w:tmpl w:val="FADEBF0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 w15:restartNumberingAfterBreak="0">
    <w:nsid w:val="21D52C45"/>
    <w:multiLevelType w:val="hybridMultilevel"/>
    <w:tmpl w:val="3C2A94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F355E"/>
    <w:multiLevelType w:val="hybridMultilevel"/>
    <w:tmpl w:val="4672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C7560"/>
    <w:multiLevelType w:val="hybridMultilevel"/>
    <w:tmpl w:val="633A12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71C7375E"/>
    <w:multiLevelType w:val="hybridMultilevel"/>
    <w:tmpl w:val="BF720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000086">
    <w:abstractNumId w:val="7"/>
  </w:num>
  <w:num w:numId="2" w16cid:durableId="1338341141">
    <w:abstractNumId w:val="12"/>
  </w:num>
  <w:num w:numId="3" w16cid:durableId="1289581638">
    <w:abstractNumId w:val="0"/>
  </w:num>
  <w:num w:numId="4" w16cid:durableId="75059614">
    <w:abstractNumId w:val="10"/>
  </w:num>
  <w:num w:numId="5" w16cid:durableId="1495685215">
    <w:abstractNumId w:val="5"/>
  </w:num>
  <w:num w:numId="6" w16cid:durableId="1419208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162147">
    <w:abstractNumId w:val="2"/>
  </w:num>
  <w:num w:numId="8" w16cid:durableId="445464881">
    <w:abstractNumId w:val="1"/>
  </w:num>
  <w:num w:numId="9" w16cid:durableId="2104720503">
    <w:abstractNumId w:val="6"/>
  </w:num>
  <w:num w:numId="10" w16cid:durableId="431361366">
    <w:abstractNumId w:val="3"/>
  </w:num>
  <w:num w:numId="11" w16cid:durableId="2082437602">
    <w:abstractNumId w:val="11"/>
  </w:num>
  <w:num w:numId="12" w16cid:durableId="1211502910">
    <w:abstractNumId w:val="14"/>
  </w:num>
  <w:num w:numId="13" w16cid:durableId="1977490594">
    <w:abstractNumId w:val="15"/>
  </w:num>
  <w:num w:numId="14" w16cid:durableId="1505196667">
    <w:abstractNumId w:val="4"/>
  </w:num>
  <w:num w:numId="15" w16cid:durableId="732318332">
    <w:abstractNumId w:val="9"/>
  </w:num>
  <w:num w:numId="16" w16cid:durableId="1670712797">
    <w:abstractNumId w:val="13"/>
  </w:num>
  <w:num w:numId="17" w16cid:durableId="466246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C3"/>
    <w:rsid w:val="00002871"/>
    <w:rsid w:val="00005FB2"/>
    <w:rsid w:val="00014D2A"/>
    <w:rsid w:val="00026315"/>
    <w:rsid w:val="000312E3"/>
    <w:rsid w:val="00052703"/>
    <w:rsid w:val="00060E2B"/>
    <w:rsid w:val="000749C3"/>
    <w:rsid w:val="00077BB1"/>
    <w:rsid w:val="00084BD8"/>
    <w:rsid w:val="000872B0"/>
    <w:rsid w:val="00092B88"/>
    <w:rsid w:val="000B708E"/>
    <w:rsid w:val="000E27D8"/>
    <w:rsid w:val="000F0392"/>
    <w:rsid w:val="000F0C26"/>
    <w:rsid w:val="000F5AA1"/>
    <w:rsid w:val="000F7DC5"/>
    <w:rsid w:val="00100288"/>
    <w:rsid w:val="00102EC9"/>
    <w:rsid w:val="00105525"/>
    <w:rsid w:val="001121B2"/>
    <w:rsid w:val="00121FE4"/>
    <w:rsid w:val="00131107"/>
    <w:rsid w:val="001316D7"/>
    <w:rsid w:val="00137568"/>
    <w:rsid w:val="0015216B"/>
    <w:rsid w:val="001548CA"/>
    <w:rsid w:val="00173DF2"/>
    <w:rsid w:val="001746FE"/>
    <w:rsid w:val="00193A0E"/>
    <w:rsid w:val="001A2437"/>
    <w:rsid w:val="001C48E6"/>
    <w:rsid w:val="001C6006"/>
    <w:rsid w:val="001D2965"/>
    <w:rsid w:val="001D78AC"/>
    <w:rsid w:val="001E6807"/>
    <w:rsid w:val="001F0C3A"/>
    <w:rsid w:val="001F34E1"/>
    <w:rsid w:val="001F3E6E"/>
    <w:rsid w:val="00201EC5"/>
    <w:rsid w:val="0021514C"/>
    <w:rsid w:val="002166E7"/>
    <w:rsid w:val="00221C23"/>
    <w:rsid w:val="0022666F"/>
    <w:rsid w:val="0023606D"/>
    <w:rsid w:val="00242205"/>
    <w:rsid w:val="00251AB0"/>
    <w:rsid w:val="00265030"/>
    <w:rsid w:val="00274F9E"/>
    <w:rsid w:val="0027596E"/>
    <w:rsid w:val="002A052E"/>
    <w:rsid w:val="002B76A8"/>
    <w:rsid w:val="002C7F70"/>
    <w:rsid w:val="002C7FEE"/>
    <w:rsid w:val="002D0512"/>
    <w:rsid w:val="002D2678"/>
    <w:rsid w:val="002E5799"/>
    <w:rsid w:val="002E5E9B"/>
    <w:rsid w:val="00311D8B"/>
    <w:rsid w:val="00322122"/>
    <w:rsid w:val="00330BB3"/>
    <w:rsid w:val="0035754F"/>
    <w:rsid w:val="00362ABA"/>
    <w:rsid w:val="00363744"/>
    <w:rsid w:val="00367824"/>
    <w:rsid w:val="00372C65"/>
    <w:rsid w:val="0037314D"/>
    <w:rsid w:val="0038466F"/>
    <w:rsid w:val="00391158"/>
    <w:rsid w:val="0039726A"/>
    <w:rsid w:val="003A1AF3"/>
    <w:rsid w:val="003C3D17"/>
    <w:rsid w:val="003C5AE7"/>
    <w:rsid w:val="003D078B"/>
    <w:rsid w:val="003D17B5"/>
    <w:rsid w:val="003F440E"/>
    <w:rsid w:val="0042161A"/>
    <w:rsid w:val="004340D8"/>
    <w:rsid w:val="00435921"/>
    <w:rsid w:val="00436FFB"/>
    <w:rsid w:val="004417D0"/>
    <w:rsid w:val="004564ED"/>
    <w:rsid w:val="00474EC9"/>
    <w:rsid w:val="004B0E69"/>
    <w:rsid w:val="004C3D0D"/>
    <w:rsid w:val="004C4D69"/>
    <w:rsid w:val="004D243A"/>
    <w:rsid w:val="004D7FE6"/>
    <w:rsid w:val="004F49F7"/>
    <w:rsid w:val="00530279"/>
    <w:rsid w:val="00540F37"/>
    <w:rsid w:val="005628FA"/>
    <w:rsid w:val="00563476"/>
    <w:rsid w:val="005673B8"/>
    <w:rsid w:val="0058078D"/>
    <w:rsid w:val="00590D98"/>
    <w:rsid w:val="005A3386"/>
    <w:rsid w:val="005A6620"/>
    <w:rsid w:val="005C0259"/>
    <w:rsid w:val="005C4D24"/>
    <w:rsid w:val="005D6E1F"/>
    <w:rsid w:val="0060054C"/>
    <w:rsid w:val="00603238"/>
    <w:rsid w:val="006039C1"/>
    <w:rsid w:val="00620890"/>
    <w:rsid w:val="00625F31"/>
    <w:rsid w:val="00640C2A"/>
    <w:rsid w:val="00641F84"/>
    <w:rsid w:val="006764A5"/>
    <w:rsid w:val="0068370A"/>
    <w:rsid w:val="006967CE"/>
    <w:rsid w:val="006B68D8"/>
    <w:rsid w:val="006C36FF"/>
    <w:rsid w:val="006D0A15"/>
    <w:rsid w:val="006D2A13"/>
    <w:rsid w:val="006E6275"/>
    <w:rsid w:val="006F1A76"/>
    <w:rsid w:val="006F2894"/>
    <w:rsid w:val="00701F02"/>
    <w:rsid w:val="00713E8C"/>
    <w:rsid w:val="00733B58"/>
    <w:rsid w:val="007376B1"/>
    <w:rsid w:val="00740C40"/>
    <w:rsid w:val="00745CCD"/>
    <w:rsid w:val="00766759"/>
    <w:rsid w:val="007758CD"/>
    <w:rsid w:val="00781F73"/>
    <w:rsid w:val="00783BB7"/>
    <w:rsid w:val="00784126"/>
    <w:rsid w:val="007847D8"/>
    <w:rsid w:val="007857C7"/>
    <w:rsid w:val="007923F1"/>
    <w:rsid w:val="007C2B10"/>
    <w:rsid w:val="007C3EA8"/>
    <w:rsid w:val="007C6642"/>
    <w:rsid w:val="007C709F"/>
    <w:rsid w:val="007D031B"/>
    <w:rsid w:val="007D4ED2"/>
    <w:rsid w:val="007F1F39"/>
    <w:rsid w:val="007F5EF7"/>
    <w:rsid w:val="0080629A"/>
    <w:rsid w:val="00813BA6"/>
    <w:rsid w:val="00836D0D"/>
    <w:rsid w:val="008728BC"/>
    <w:rsid w:val="00875EEB"/>
    <w:rsid w:val="00882255"/>
    <w:rsid w:val="00892EE2"/>
    <w:rsid w:val="0089343C"/>
    <w:rsid w:val="008C2A2F"/>
    <w:rsid w:val="008C321D"/>
    <w:rsid w:val="008C6D66"/>
    <w:rsid w:val="008D110E"/>
    <w:rsid w:val="008D2E93"/>
    <w:rsid w:val="008D58FD"/>
    <w:rsid w:val="008D73A0"/>
    <w:rsid w:val="008F3097"/>
    <w:rsid w:val="008F6B72"/>
    <w:rsid w:val="00924390"/>
    <w:rsid w:val="00927071"/>
    <w:rsid w:val="00937481"/>
    <w:rsid w:val="0094141E"/>
    <w:rsid w:val="00943D24"/>
    <w:rsid w:val="00944BD6"/>
    <w:rsid w:val="00984E2F"/>
    <w:rsid w:val="00991158"/>
    <w:rsid w:val="00992BA0"/>
    <w:rsid w:val="009C4CE1"/>
    <w:rsid w:val="009C52CE"/>
    <w:rsid w:val="009F77BB"/>
    <w:rsid w:val="00A0324B"/>
    <w:rsid w:val="00A07FD6"/>
    <w:rsid w:val="00A13D72"/>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E59DC"/>
    <w:rsid w:val="00AF4B43"/>
    <w:rsid w:val="00B013BD"/>
    <w:rsid w:val="00B01A37"/>
    <w:rsid w:val="00B05B1E"/>
    <w:rsid w:val="00B11BB8"/>
    <w:rsid w:val="00B1444A"/>
    <w:rsid w:val="00B21CCB"/>
    <w:rsid w:val="00B255F9"/>
    <w:rsid w:val="00B37371"/>
    <w:rsid w:val="00B42274"/>
    <w:rsid w:val="00B67558"/>
    <w:rsid w:val="00B915A1"/>
    <w:rsid w:val="00BA0951"/>
    <w:rsid w:val="00BA170C"/>
    <w:rsid w:val="00BB64AB"/>
    <w:rsid w:val="00BC47A7"/>
    <w:rsid w:val="00BC53CB"/>
    <w:rsid w:val="00BC7821"/>
    <w:rsid w:val="00BD383D"/>
    <w:rsid w:val="00BF3898"/>
    <w:rsid w:val="00C00A3E"/>
    <w:rsid w:val="00C150D9"/>
    <w:rsid w:val="00C166AA"/>
    <w:rsid w:val="00C16DD6"/>
    <w:rsid w:val="00C33938"/>
    <w:rsid w:val="00C40D7F"/>
    <w:rsid w:val="00C410BE"/>
    <w:rsid w:val="00C5048E"/>
    <w:rsid w:val="00C63C9B"/>
    <w:rsid w:val="00C65138"/>
    <w:rsid w:val="00C76609"/>
    <w:rsid w:val="00C82B3C"/>
    <w:rsid w:val="00C90E0A"/>
    <w:rsid w:val="00C93171"/>
    <w:rsid w:val="00C9439F"/>
    <w:rsid w:val="00CA4A5D"/>
    <w:rsid w:val="00CA79CF"/>
    <w:rsid w:val="00CB7637"/>
    <w:rsid w:val="00CD3B0C"/>
    <w:rsid w:val="00CD5F7D"/>
    <w:rsid w:val="00D20C6C"/>
    <w:rsid w:val="00D25222"/>
    <w:rsid w:val="00D34487"/>
    <w:rsid w:val="00D369A7"/>
    <w:rsid w:val="00D42D69"/>
    <w:rsid w:val="00D4619F"/>
    <w:rsid w:val="00D52A8B"/>
    <w:rsid w:val="00D55B0F"/>
    <w:rsid w:val="00D66694"/>
    <w:rsid w:val="00D83806"/>
    <w:rsid w:val="00D840E0"/>
    <w:rsid w:val="00D875D1"/>
    <w:rsid w:val="00DA0A86"/>
    <w:rsid w:val="00DA1EEE"/>
    <w:rsid w:val="00DC6530"/>
    <w:rsid w:val="00DD2FD8"/>
    <w:rsid w:val="00DD30E0"/>
    <w:rsid w:val="00DD4434"/>
    <w:rsid w:val="00DD7274"/>
    <w:rsid w:val="00DE05E5"/>
    <w:rsid w:val="00DF3AD0"/>
    <w:rsid w:val="00DF6954"/>
    <w:rsid w:val="00E022DB"/>
    <w:rsid w:val="00E120E5"/>
    <w:rsid w:val="00E12588"/>
    <w:rsid w:val="00E331BD"/>
    <w:rsid w:val="00E3658D"/>
    <w:rsid w:val="00E44A5B"/>
    <w:rsid w:val="00E44ADA"/>
    <w:rsid w:val="00E4787A"/>
    <w:rsid w:val="00E60CBB"/>
    <w:rsid w:val="00E96303"/>
    <w:rsid w:val="00EA19CF"/>
    <w:rsid w:val="00EA33F3"/>
    <w:rsid w:val="00EB3C72"/>
    <w:rsid w:val="00EC34C4"/>
    <w:rsid w:val="00EE35B6"/>
    <w:rsid w:val="00EF6A9F"/>
    <w:rsid w:val="00EF721D"/>
    <w:rsid w:val="00F00BE8"/>
    <w:rsid w:val="00F053D3"/>
    <w:rsid w:val="00F12CBE"/>
    <w:rsid w:val="00F13911"/>
    <w:rsid w:val="00F158C5"/>
    <w:rsid w:val="00F16E38"/>
    <w:rsid w:val="00F20B34"/>
    <w:rsid w:val="00F22455"/>
    <w:rsid w:val="00F23CC9"/>
    <w:rsid w:val="00F27B03"/>
    <w:rsid w:val="00F3406C"/>
    <w:rsid w:val="00F41F9C"/>
    <w:rsid w:val="00F43CEA"/>
    <w:rsid w:val="00F60B95"/>
    <w:rsid w:val="00F71423"/>
    <w:rsid w:val="00F7276B"/>
    <w:rsid w:val="00F844AC"/>
    <w:rsid w:val="00FB5F4B"/>
    <w:rsid w:val="00FC4F56"/>
    <w:rsid w:val="00FC5D87"/>
    <w:rsid w:val="00FD1850"/>
    <w:rsid w:val="00FD336F"/>
    <w:rsid w:val="00FE1738"/>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0FE62"/>
  <w15:docId w15:val="{4E939500-AF68-438B-A806-D5DF824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rPr>
      <w:rFonts w:eastAsia="Times New Roman"/>
      <w:sz w:val="22"/>
      <w:szCs w:val="22"/>
      <w:lang w:bidi="en-US"/>
    </w:rPr>
  </w:style>
  <w:style w:type="character" w:styleId="CommentReference">
    <w:name w:val="annotation reference"/>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uiPriority w:val="99"/>
    <w:unhideWhenUsed/>
    <w:rsid w:val="00363744"/>
    <w:rPr>
      <w:color w:val="0000FF"/>
      <w:u w:val="single"/>
    </w:rPr>
  </w:style>
  <w:style w:type="character" w:styleId="PlaceholderText">
    <w:name w:val="Placeholder Text"/>
    <w:uiPriority w:val="99"/>
    <w:semiHidden/>
    <w:rsid w:val="006D0A15"/>
    <w:rPr>
      <w:color w:val="808080"/>
    </w:rPr>
  </w:style>
  <w:style w:type="character" w:styleId="UnresolvedMention">
    <w:name w:val="Unresolved Mention"/>
    <w:uiPriority w:val="99"/>
    <w:semiHidden/>
    <w:unhideWhenUsed/>
    <w:rsid w:val="00625F31"/>
    <w:rPr>
      <w:color w:val="605E5C"/>
      <w:shd w:val="clear" w:color="auto" w:fill="E1DFDD"/>
    </w:rPr>
  </w:style>
  <w:style w:type="character" w:styleId="FollowedHyperlink">
    <w:name w:val="FollowedHyperlink"/>
    <w:uiPriority w:val="99"/>
    <w:semiHidden/>
    <w:unhideWhenUsed/>
    <w:rsid w:val="00625F31"/>
    <w:rPr>
      <w:color w:val="800080"/>
      <w:u w:val="single"/>
    </w:rPr>
  </w:style>
  <w:style w:type="paragraph" w:customStyle="1" w:styleId="Default">
    <w:name w:val="Default"/>
    <w:rsid w:val="00BB64AB"/>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909193823">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0944">
      <w:bodyDiv w:val="1"/>
      <w:marLeft w:val="0"/>
      <w:marRight w:val="0"/>
      <w:marTop w:val="0"/>
      <w:marBottom w:val="0"/>
      <w:divBdr>
        <w:top w:val="none" w:sz="0" w:space="0" w:color="auto"/>
        <w:left w:val="none" w:sz="0" w:space="0" w:color="auto"/>
        <w:bottom w:val="none" w:sz="0" w:space="0" w:color="auto"/>
        <w:right w:val="none" w:sz="0" w:space="0" w:color="auto"/>
      </w:divBdr>
    </w:div>
    <w:div w:id="2138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me.org/sites/default/files/2021-01/881_20201210_New_Standards_Info_Package%20%284%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FB3A9903-C41C-4273-8E52-294E72643E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1A893D-2080-4497-80FC-A057A6D4E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8C373-7122-4C74-99E1-6852F99DE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4277</CharactersWithSpaces>
  <SharedDoc>false</SharedDoc>
  <HLinks>
    <vt:vector size="6" baseType="variant">
      <vt:variant>
        <vt:i4>6094966</vt:i4>
      </vt:variant>
      <vt:variant>
        <vt:i4>18</vt:i4>
      </vt:variant>
      <vt:variant>
        <vt:i4>0</vt:i4>
      </vt:variant>
      <vt:variant>
        <vt:i4>5</vt:i4>
      </vt:variant>
      <vt:variant>
        <vt:lpwstr>https://accme.org/sites/default/files/2021-01/881_20201210_New_Standards_Info_Package %284%29.pdf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Anderson</dc:creator>
  <cp:keywords/>
  <cp:lastModifiedBy>Kristi Anderson</cp:lastModifiedBy>
  <cp:revision>6</cp:revision>
  <cp:lastPrinted>2020-12-01T19:28:00Z</cp:lastPrinted>
  <dcterms:created xsi:type="dcterms:W3CDTF">2021-06-11T17:28:00Z</dcterms:created>
  <dcterms:modified xsi:type="dcterms:W3CDTF">2022-04-08T14:12:00Z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